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9BCC" w14:textId="3B1A86A3" w:rsidR="00AC1F5B" w:rsidRDefault="009A5210" w:rsidP="009E12BB">
      <w:pPr>
        <w:tabs>
          <w:tab w:val="center" w:pos="6979"/>
          <w:tab w:val="right" w:pos="13959"/>
        </w:tabs>
        <w:spacing w:line="380" w:lineRule="exact"/>
        <w:rPr>
          <w:rFonts w:ascii="TH SarabunPSK" w:hAnsi="TH SarabunPSK"/>
          <w:b/>
          <w:bCs/>
          <w:sz w:val="32"/>
          <w:lang w:bidi="th-TH"/>
        </w:rPr>
      </w:pPr>
      <w:r w:rsidRPr="00DE7C82">
        <w:rPr>
          <w:rFonts w:ascii="TH SarabunPSK" w:hAnsi="TH SarabunPSK"/>
          <w:b/>
          <w:bCs/>
          <w:noProof/>
          <w:sz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694ED" wp14:editId="045D9DC5">
                <wp:simplePos x="0" y="0"/>
                <wp:positionH relativeFrom="margin">
                  <wp:posOffset>7708006</wp:posOffset>
                </wp:positionH>
                <wp:positionV relativeFrom="page">
                  <wp:posOffset>386366</wp:posOffset>
                </wp:positionV>
                <wp:extent cx="1590540" cy="547352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40" cy="54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48133" w14:textId="77777777" w:rsidR="00CD5F8B" w:rsidRDefault="00CD5F8B" w:rsidP="00CD5F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           </w:t>
                            </w:r>
                            <w:r w:rsidRPr="00CD5F8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เอกสารแนบ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  </w:t>
                            </w:r>
                          </w:p>
                          <w:p w14:paraId="56890412" w14:textId="024CCE7B" w:rsidR="009A5210" w:rsidRPr="00CD5F8B" w:rsidRDefault="00CD5F8B" w:rsidP="00CD5F8B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="00A37198" w:rsidRPr="00CD5F8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ข้อมูล ณ วันที่ </w:t>
                            </w:r>
                            <w:r w:rsidR="003808E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</w:t>
                            </w:r>
                            <w:r w:rsidR="009A5210" w:rsidRPr="00CD5F8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D37A99" w:rsidRPr="00CD5F8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</w:t>
                            </w:r>
                            <w:r w:rsidR="003808E3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ี</w:t>
                            </w:r>
                            <w:r w:rsidR="009A5210" w:rsidRPr="00CD5F8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.ค.</w:t>
                            </w:r>
                            <w:r w:rsidR="009A5210" w:rsidRPr="00CD5F8B">
                              <w:rPr>
                                <w:rFonts w:hint="cs"/>
                                <w:color w:val="000000" w:themeColor="text1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9A5210" w:rsidRPr="00CD5F8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</w:t>
                            </w:r>
                            <w:r w:rsidR="00D37A99" w:rsidRPr="00CD5F8B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</w:p>
                          <w:p w14:paraId="616E0BFE" w14:textId="77777777" w:rsidR="009A5210" w:rsidRDefault="009A5210" w:rsidP="009A52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694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06.95pt;margin-top:30.4pt;width:125.25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iD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bQh4ySICZhKsMVkNokj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" filled="f" stroked="f">
                <v:textbox>
                  <w:txbxContent>
                    <w:p w14:paraId="6A448133" w14:textId="77777777" w:rsidR="00CD5F8B" w:rsidRDefault="00CD5F8B" w:rsidP="00CD5F8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                </w:t>
                      </w:r>
                      <w:r w:rsidRPr="00CD5F8B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เอกสารแนบ 1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     </w:t>
                      </w:r>
                    </w:p>
                    <w:p w14:paraId="56890412" w14:textId="024CCE7B" w:rsidR="009A5210" w:rsidRPr="00CD5F8B" w:rsidRDefault="00CD5F8B" w:rsidP="00CD5F8B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   </w:t>
                      </w:r>
                      <w:r w:rsidR="00A37198" w:rsidRPr="00CD5F8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ข้อมูล ณ วันที่ </w:t>
                      </w:r>
                      <w:r w:rsidR="003808E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6</w:t>
                      </w:r>
                      <w:r w:rsidR="009A5210" w:rsidRPr="00CD5F8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="00D37A99" w:rsidRPr="00CD5F8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ม</w:t>
                      </w:r>
                      <w:r w:rsidR="003808E3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ี</w:t>
                      </w:r>
                      <w:bookmarkStart w:id="1" w:name="_GoBack"/>
                      <w:bookmarkEnd w:id="1"/>
                      <w:r w:rsidR="009A5210" w:rsidRPr="00CD5F8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.ค.</w:t>
                      </w:r>
                      <w:r w:rsidR="009A5210" w:rsidRPr="00CD5F8B">
                        <w:rPr>
                          <w:rFonts w:hint="cs"/>
                          <w:color w:val="000000" w:themeColor="text1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="009A5210" w:rsidRPr="00CD5F8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6</w:t>
                      </w:r>
                      <w:r w:rsidR="00D37A99" w:rsidRPr="00CD5F8B">
                        <w:rPr>
                          <w:rFonts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</w:p>
                    <w:p w14:paraId="616E0BFE" w14:textId="77777777" w:rsidR="009A5210" w:rsidRDefault="009A5210" w:rsidP="009A5210"/>
                  </w:txbxContent>
                </v:textbox>
                <w10:wrap anchorx="margin" anchory="page"/>
              </v:shape>
            </w:pict>
          </mc:Fallback>
        </mc:AlternateContent>
      </w:r>
      <w:r w:rsidR="000C7652">
        <w:rPr>
          <w:rFonts w:ascii="TH SarabunPSK" w:hAnsi="TH SarabunPSK"/>
          <w:b/>
          <w:bCs/>
          <w:sz w:val="32"/>
          <w:cs/>
          <w:lang w:bidi="th-TH"/>
        </w:rPr>
        <w:tab/>
      </w:r>
      <w:r w:rsidR="00AC1F5B">
        <w:rPr>
          <w:rFonts w:ascii="TH SarabunPSK" w:hAnsi="TH SarabunPSK" w:hint="cs"/>
          <w:b/>
          <w:bCs/>
          <w:sz w:val="32"/>
          <w:cs/>
          <w:lang w:bidi="th-TH"/>
        </w:rPr>
        <w:t xml:space="preserve">เรื่องที่สามารถปรับปรุงได้ </w:t>
      </w:r>
      <w:r w:rsidR="00AC1F5B">
        <w:rPr>
          <w:rFonts w:ascii="TH SarabunPSK" w:hAnsi="TH SarabunPSK"/>
          <w:b/>
          <w:bCs/>
          <w:sz w:val="32"/>
          <w:cs/>
          <w:lang w:bidi="th-TH"/>
        </w:rPr>
        <w:t>(</w:t>
      </w:r>
      <w:r w:rsidR="00AC1F5B" w:rsidRPr="00E80EFB">
        <w:rPr>
          <w:rFonts w:ascii="TH SarabunPSK" w:eastAsia="SimSun" w:hAnsi="TH SarabunPSK"/>
          <w:b/>
          <w:bCs/>
          <w:color w:val="000000" w:themeColor="text1"/>
          <w:sz w:val="32"/>
        </w:rPr>
        <w:t>Areas for Improvement</w:t>
      </w:r>
      <w:r w:rsidR="00AC1F5B">
        <w:rPr>
          <w:rFonts w:ascii="TH SarabunPSK" w:hAnsi="TH SarabunPSK"/>
          <w:b/>
          <w:bCs/>
          <w:sz w:val="32"/>
          <w:cs/>
          <w:lang w:bidi="th-TH"/>
        </w:rPr>
        <w:t>)</w:t>
      </w:r>
      <w:r w:rsidR="000C7652">
        <w:rPr>
          <w:rFonts w:ascii="TH SarabunPSK" w:hAnsi="TH SarabunPSK"/>
          <w:b/>
          <w:bCs/>
          <w:sz w:val="32"/>
          <w:lang w:bidi="th-TH"/>
        </w:rPr>
        <w:tab/>
      </w:r>
    </w:p>
    <w:p w14:paraId="5DFBAF55" w14:textId="7CE93BA9" w:rsidR="00AC1F5B" w:rsidRDefault="00AC1F5B" w:rsidP="00AC1F5B">
      <w:pPr>
        <w:tabs>
          <w:tab w:val="left" w:pos="450"/>
        </w:tabs>
        <w:spacing w:line="360" w:lineRule="exact"/>
        <w:ind w:right="-714"/>
        <w:jc w:val="center"/>
        <w:rPr>
          <w:rFonts w:ascii="TH SarabunPSK" w:hAnsi="TH SarabunPSK"/>
          <w:b/>
          <w:bCs/>
          <w:sz w:val="32"/>
          <w:lang w:bidi="th-TH"/>
        </w:rPr>
      </w:pPr>
      <w:r>
        <w:rPr>
          <w:rFonts w:ascii="TH SarabunPSK" w:hAnsi="TH SarabunPSK" w:hint="cs"/>
          <w:b/>
          <w:bCs/>
          <w:sz w:val="32"/>
          <w:cs/>
          <w:lang w:bidi="th-TH"/>
        </w:rPr>
        <w:t>จาก</w:t>
      </w:r>
      <w:r>
        <w:rPr>
          <w:rFonts w:ascii="TH SarabunPSK" w:hAnsi="TH SarabunPSK"/>
          <w:b/>
          <w:bCs/>
          <w:sz w:val="32"/>
          <w:cs/>
          <w:lang w:bidi="th-TH"/>
        </w:rPr>
        <w:t xml:space="preserve">ผลการประเมินคุณภาพการศึกษาภายใน ระดับสถาบัน มหาวิทยาลัยเทคโนโลยีสุรนารี ปีการศึกษา </w:t>
      </w:r>
      <w:r w:rsidR="003837C2">
        <w:rPr>
          <w:rFonts w:ascii="TH SarabunPSK" w:hAnsi="TH SarabunPSK"/>
          <w:b/>
          <w:bCs/>
          <w:sz w:val="32"/>
        </w:rPr>
        <w:t>255</w:t>
      </w:r>
      <w:r w:rsidR="003837C2">
        <w:rPr>
          <w:rFonts w:ascii="TH SarabunPSK" w:hAnsi="TH SarabunPSK" w:hint="cs"/>
          <w:b/>
          <w:bCs/>
          <w:sz w:val="32"/>
          <w:cs/>
          <w:lang w:bidi="th-TH"/>
        </w:rPr>
        <w:t>9</w:t>
      </w:r>
    </w:p>
    <w:p w14:paraId="1B8241FF" w14:textId="40130CC8" w:rsidR="00AC1F5B" w:rsidRDefault="00AC1F5B" w:rsidP="00AC1F5B">
      <w:pPr>
        <w:tabs>
          <w:tab w:val="left" w:pos="450"/>
        </w:tabs>
        <w:spacing w:line="360" w:lineRule="exact"/>
        <w:ind w:right="-714"/>
        <w:jc w:val="center"/>
        <w:rPr>
          <w:rFonts w:ascii="TH SarabunPSK" w:hAnsi="TH SarabunPSK"/>
          <w:b/>
          <w:bCs/>
          <w:sz w:val="32"/>
          <w:lang w:bidi="th-TH"/>
        </w:rPr>
      </w:pPr>
      <w:r>
        <w:rPr>
          <w:rFonts w:ascii="TH SarabunPSK" w:hAnsi="TH SarabunPSK"/>
          <w:b/>
          <w:bCs/>
          <w:sz w:val="32"/>
          <w:cs/>
          <w:lang w:bidi="th-TH"/>
        </w:rPr>
        <w:t xml:space="preserve">โดยคณะกรรมการประเมินคุณภาพการศึกษาภายใน ระดับสถาบัน ปีการศึกษา </w:t>
      </w:r>
      <w:r>
        <w:rPr>
          <w:rFonts w:ascii="TH SarabunPSK" w:hAnsi="TH SarabunPSK"/>
          <w:b/>
          <w:bCs/>
          <w:sz w:val="32"/>
          <w:rtl/>
          <w:cs/>
        </w:rPr>
        <w:t>255</w:t>
      </w:r>
      <w:r w:rsidR="005875C0">
        <w:rPr>
          <w:rFonts w:ascii="TH SarabunPSK" w:hAnsi="TH SarabunPSK" w:hint="cs"/>
          <w:b/>
          <w:bCs/>
          <w:sz w:val="32"/>
          <w:cs/>
          <w:lang w:bidi="th-TH"/>
        </w:rPr>
        <w:t>9</w:t>
      </w:r>
      <w:bookmarkStart w:id="0" w:name="_GoBack"/>
      <w:bookmarkEnd w:id="0"/>
      <w:r>
        <w:rPr>
          <w:rFonts w:ascii="TH SarabunPSK" w:hAnsi="TH SarabunPSK"/>
          <w:b/>
          <w:bCs/>
          <w:sz w:val="32"/>
          <w:cs/>
          <w:lang w:bidi="th-TH"/>
        </w:rPr>
        <w:t xml:space="preserve"> ระหว่างวันที่ </w:t>
      </w:r>
      <w:r w:rsidR="003837C2">
        <w:rPr>
          <w:rFonts w:ascii="TH SarabunPSK" w:hAnsi="TH SarabunPSK" w:hint="cs"/>
          <w:b/>
          <w:bCs/>
          <w:sz w:val="32"/>
          <w:cs/>
          <w:lang w:bidi="th-TH"/>
        </w:rPr>
        <w:t>27</w:t>
      </w:r>
      <w:r w:rsidR="00D30BE4">
        <w:rPr>
          <w:rFonts w:ascii="TH SarabunPSK" w:hAnsi="TH SarabunPSK" w:hint="cs"/>
          <w:b/>
          <w:bCs/>
          <w:sz w:val="32"/>
          <w:cs/>
          <w:lang w:bidi="th-TH"/>
        </w:rPr>
        <w:t>-2</w:t>
      </w:r>
      <w:r w:rsidR="003837C2">
        <w:rPr>
          <w:rFonts w:ascii="TH SarabunPSK" w:hAnsi="TH SarabunPSK" w:hint="cs"/>
          <w:b/>
          <w:bCs/>
          <w:sz w:val="32"/>
          <w:cs/>
          <w:lang w:bidi="th-TH"/>
        </w:rPr>
        <w:t>9</w:t>
      </w:r>
      <w:r>
        <w:rPr>
          <w:rFonts w:ascii="TH SarabunPSK" w:hAnsi="TH SarabunPSK"/>
          <w:b/>
          <w:bCs/>
          <w:sz w:val="32"/>
          <w:cs/>
          <w:lang w:bidi="th-TH"/>
        </w:rPr>
        <w:t xml:space="preserve"> </w:t>
      </w:r>
      <w:r w:rsidR="00544A7C">
        <w:rPr>
          <w:rFonts w:ascii="TH SarabunPSK" w:hAnsi="TH SarabunPSK" w:hint="cs"/>
          <w:b/>
          <w:bCs/>
          <w:sz w:val="32"/>
          <w:cs/>
          <w:lang w:bidi="th-TH"/>
        </w:rPr>
        <w:t>พฤศ</w:t>
      </w:r>
      <w:r w:rsidR="003837C2">
        <w:rPr>
          <w:rFonts w:ascii="TH SarabunPSK" w:hAnsi="TH SarabunPSK" w:hint="cs"/>
          <w:b/>
          <w:bCs/>
          <w:sz w:val="32"/>
          <w:cs/>
          <w:lang w:bidi="th-TH"/>
        </w:rPr>
        <w:t>จิกายน</w:t>
      </w:r>
      <w:r>
        <w:rPr>
          <w:rFonts w:ascii="TH SarabunPSK" w:hAnsi="TH SarabunPSK"/>
          <w:b/>
          <w:bCs/>
          <w:sz w:val="32"/>
          <w:cs/>
          <w:lang w:bidi="th-TH"/>
        </w:rPr>
        <w:t xml:space="preserve"> </w:t>
      </w:r>
      <w:r>
        <w:rPr>
          <w:rFonts w:ascii="TH SarabunPSK" w:hAnsi="TH SarabunPSK"/>
          <w:b/>
          <w:bCs/>
          <w:sz w:val="32"/>
          <w:rtl/>
          <w:cs/>
        </w:rPr>
        <w:t>25</w:t>
      </w:r>
      <w:r w:rsidR="003837C2">
        <w:rPr>
          <w:rFonts w:ascii="TH SarabunPSK" w:hAnsi="TH SarabunPSK" w:hint="cs"/>
          <w:b/>
          <w:bCs/>
          <w:sz w:val="32"/>
          <w:cs/>
          <w:lang w:bidi="th-TH"/>
        </w:rPr>
        <w:t>60</w:t>
      </w:r>
    </w:p>
    <w:tbl>
      <w:tblPr>
        <w:tblW w:w="54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8836"/>
        <w:gridCol w:w="2482"/>
        <w:gridCol w:w="1014"/>
      </w:tblGrid>
      <w:tr w:rsidR="00116DE9" w:rsidRPr="00E80EFB" w14:paraId="5F7F9AF4" w14:textId="280F6981" w:rsidTr="00116DE9">
        <w:trPr>
          <w:cantSplit/>
          <w:tblHeader/>
        </w:trPr>
        <w:tc>
          <w:tcPr>
            <w:tcW w:w="951" w:type="pct"/>
            <w:vAlign w:val="center"/>
          </w:tcPr>
          <w:p w14:paraId="0D1CC4D8" w14:textId="77777777" w:rsidR="00116DE9" w:rsidRPr="00E80EFB" w:rsidRDefault="00116DE9" w:rsidP="00E47150">
            <w:pPr>
              <w:spacing w:line="38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  <w:br w:type="page"/>
            </w: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  <w:br w:type="page"/>
            </w: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  <w:br w:type="page"/>
              <w:t>Criteria</w:t>
            </w:r>
          </w:p>
          <w:p w14:paraId="23B83ED4" w14:textId="77777777" w:rsidR="00116DE9" w:rsidRPr="00E80EFB" w:rsidRDefault="00116DE9" w:rsidP="00E47150">
            <w:pPr>
              <w:spacing w:line="38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t>เกณฑ์</w:t>
            </w:r>
          </w:p>
        </w:tc>
        <w:tc>
          <w:tcPr>
            <w:tcW w:w="2901" w:type="pct"/>
            <w:vAlign w:val="center"/>
          </w:tcPr>
          <w:p w14:paraId="6E4F12DF" w14:textId="77777777" w:rsidR="00116DE9" w:rsidRPr="00E80EFB" w:rsidRDefault="00116DE9" w:rsidP="00E47150">
            <w:pPr>
              <w:spacing w:line="38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  <w:t>Areas for Improvement</w:t>
            </w:r>
          </w:p>
          <w:p w14:paraId="6A93D644" w14:textId="77777777" w:rsidR="00116DE9" w:rsidRPr="00E80EFB" w:rsidRDefault="00116DE9" w:rsidP="00E47150">
            <w:pPr>
              <w:spacing w:line="38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t>เรื่องที่สามารถปรับปรุงได้</w:t>
            </w:r>
          </w:p>
        </w:tc>
        <w:tc>
          <w:tcPr>
            <w:tcW w:w="815" w:type="pct"/>
            <w:vAlign w:val="center"/>
          </w:tcPr>
          <w:p w14:paraId="06B292D2" w14:textId="1538F77E" w:rsidR="00116DE9" w:rsidRDefault="00116DE9" w:rsidP="00BE59DA">
            <w:pPr>
              <w:spacing w:line="380" w:lineRule="exact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  <w:lang w:bidi="th-TH"/>
              </w:rPr>
              <w:t>ฝ่าย</w:t>
            </w:r>
            <w:r>
              <w:rPr>
                <w:rFonts w:ascii="TH SarabunPSK" w:hAnsi="TH SarabunPSK" w:hint="cs"/>
                <w:b/>
                <w:bCs/>
                <w:sz w:val="32"/>
                <w:rtl/>
                <w:cs/>
                <w:lang w:bidi="th-TH"/>
              </w:rPr>
              <w:t>/</w:t>
            </w:r>
            <w:r w:rsidRPr="005150CD">
              <w:rPr>
                <w:rFonts w:ascii="TH SarabunPSK" w:hAnsi="TH SarabunPSK"/>
                <w:b/>
                <w:bCs/>
                <w:sz w:val="32"/>
                <w:cs/>
                <w:lang w:bidi="th-TH"/>
              </w:rPr>
              <w:t>หน่วยงาน</w:t>
            </w:r>
          </w:p>
          <w:p w14:paraId="33E301A3" w14:textId="35135B3A" w:rsidR="00116DE9" w:rsidRDefault="008C6D5A" w:rsidP="008C6D5A">
            <w:pPr>
              <w:spacing w:line="38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rtl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  <w:lang w:bidi="th-TH"/>
              </w:rPr>
              <w:t>หลัก</w:t>
            </w:r>
          </w:p>
        </w:tc>
        <w:tc>
          <w:tcPr>
            <w:tcW w:w="333" w:type="pct"/>
          </w:tcPr>
          <w:p w14:paraId="724F4DB5" w14:textId="48663CB9" w:rsidR="00116DE9" w:rsidRDefault="00116DE9" w:rsidP="00BE59DA">
            <w:pPr>
              <w:spacing w:line="380" w:lineRule="exact"/>
              <w:jc w:val="center"/>
              <w:rPr>
                <w:rFonts w:ascii="TH SarabunPSK" w:hAnsi="TH SarabunPSK"/>
                <w:b/>
                <w:bCs/>
                <w:sz w:val="32"/>
                <w:cs/>
                <w:lang w:bidi="th-TH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  <w:lang w:bidi="th-TH"/>
              </w:rPr>
              <w:t>ข้อที่เกี่ยวข้อง</w:t>
            </w:r>
          </w:p>
        </w:tc>
      </w:tr>
      <w:tr w:rsidR="00116DE9" w:rsidRPr="00E80EFB" w14:paraId="1AB3A3C9" w14:textId="6764FC68" w:rsidTr="00116DE9">
        <w:trPr>
          <w:cantSplit/>
        </w:trPr>
        <w:tc>
          <w:tcPr>
            <w:tcW w:w="951" w:type="pct"/>
          </w:tcPr>
          <w:p w14:paraId="114FD8AE" w14:textId="77777777" w:rsidR="00116DE9" w:rsidRDefault="00116DE9" w:rsidP="00E220E9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P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1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ab/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ลักษณะขององค์ก</w:t>
            </w: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า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ร</w:t>
            </w:r>
          </w:p>
          <w:p w14:paraId="3D686DB7" w14:textId="0834AA4C" w:rsidR="00116DE9" w:rsidRPr="00E80EFB" w:rsidRDefault="00116DE9" w:rsidP="00D37A99">
            <w:pPr>
              <w:tabs>
                <w:tab w:val="left" w:pos="450"/>
              </w:tabs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901" w:type="pct"/>
          </w:tcPr>
          <w:p w14:paraId="27757E14" w14:textId="6019C981" w:rsidR="00116DE9" w:rsidRDefault="00116DE9" w:rsidP="002F1DF3">
            <w:pPr>
              <w:pStyle w:val="ListParagraph"/>
              <w:numPr>
                <w:ilvl w:val="0"/>
                <w:numId w:val="3"/>
              </w:numPr>
              <w:ind w:left="296" w:hanging="296"/>
              <w:jc w:val="thaiDistribute"/>
              <w:rPr>
                <w:rFonts w:ascii="TH SarabunPSK" w:hAnsi="TH SarabunPSK"/>
                <w:sz w:val="32"/>
              </w:rPr>
            </w:pPr>
            <w:r w:rsidRPr="00D9427B">
              <w:rPr>
                <w:rFonts w:ascii="TH SarabunPSK" w:hAnsi="TH SarabunPSK" w:hint="cs"/>
                <w:sz w:val="32"/>
                <w:cs/>
                <w:lang w:bidi="th-TH"/>
              </w:rPr>
              <w:t xml:space="preserve">กระบวนการจัดการข้อมูลและสารสนเทศที่สามารถรวบรวม ตรวจสอบ ประมวลผล ดูแลรักษาข้อมูลโดย </w:t>
            </w:r>
            <w:r w:rsidRPr="00D9427B">
              <w:rPr>
                <w:rFonts w:ascii="TH SarabunPSK" w:hAnsi="TH SarabunPSK"/>
                <w:sz w:val="32"/>
                <w:lang w:bidi="th-TH"/>
              </w:rPr>
              <w:t xml:space="preserve">update </w:t>
            </w:r>
            <w:r w:rsidRPr="00D9427B">
              <w:rPr>
                <w:rFonts w:ascii="TH SarabunPSK" w:hAnsi="TH SarabunPSK" w:hint="cs"/>
                <w:sz w:val="32"/>
                <w:cs/>
                <w:lang w:bidi="th-TH"/>
              </w:rPr>
              <w:t xml:space="preserve">ตลอดเวลา และเชื่อมโยงจากทุกภาคส่วนที่เกี่ยวข้อง เพื่อการบริหารตัดสินใจได้อย่างถูกต้องและทันเวลา 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7C2B3470" w14:textId="77777777" w:rsidR="001D7874" w:rsidRPr="001D7874" w:rsidRDefault="00116DE9" w:rsidP="00D37A99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296" w:hanging="296"/>
              <w:jc w:val="thaiDistribute"/>
              <w:rPr>
                <w:rFonts w:ascii="TH SarabunPSK" w:hAnsi="TH SarabunPSK"/>
                <w:color w:val="7030A0"/>
                <w:sz w:val="32"/>
                <w:lang w:bidi="th-TH"/>
              </w:rPr>
            </w:pPr>
            <w:r w:rsidRPr="00D37A99">
              <w:rPr>
                <w:rFonts w:ascii="TH SarabunPSK" w:hAnsi="TH SarabunPSK" w:hint="cs"/>
                <w:sz w:val="32"/>
                <w:cs/>
                <w:lang w:bidi="th-TH"/>
              </w:rPr>
              <w:t>การกำหนดกลุ่มลูกค้าและผู้มีส่วนได้ส่วนเสียทุกกลุ่มทั้งภายในและภายนอก เพื่อดำเนินการสำรวจและวิเคราะห์ความต้องการและความคาดหวังที่ชัดเจน</w:t>
            </w:r>
            <w:r w:rsidRPr="00D37A99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D37A99">
              <w:rPr>
                <w:rFonts w:ascii="TH SarabunPSK" w:hAnsi="TH SarabunPSK" w:hint="cs"/>
                <w:sz w:val="32"/>
                <w:cs/>
                <w:lang w:bidi="th-TH"/>
              </w:rPr>
              <w:t xml:space="preserve">สำหรับใช้ในการพัฒนาการดำเนินงานตามพันธกิจ (หลักสูตรและการให้บริการต่าง ๆ) ที่เปลี่ยนแปลงตามวิสัยทัศน์จากแนวทางเดิม </w:t>
            </w:r>
          </w:p>
          <w:p w14:paraId="091ECAFD" w14:textId="6C4DB525" w:rsidR="00116DE9" w:rsidRPr="00D37A99" w:rsidRDefault="00116DE9" w:rsidP="001D7874">
            <w:pPr>
              <w:pStyle w:val="ListParagraph"/>
              <w:tabs>
                <w:tab w:val="left" w:pos="450"/>
              </w:tabs>
              <w:ind w:left="296"/>
              <w:jc w:val="thaiDistribute"/>
              <w:rPr>
                <w:rFonts w:ascii="TH SarabunPSK" w:hAnsi="TH SarabunPSK"/>
                <w:color w:val="7030A0"/>
                <w:sz w:val="32"/>
                <w:lang w:bidi="th-TH"/>
              </w:rPr>
            </w:pP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3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ลูกค้า</w:t>
            </w:r>
          </w:p>
        </w:tc>
        <w:tc>
          <w:tcPr>
            <w:tcW w:w="815" w:type="pct"/>
          </w:tcPr>
          <w:p w14:paraId="37B2A65F" w14:textId="3B40F343" w:rsidR="00D36234" w:rsidRPr="00D36234" w:rsidRDefault="00D36234" w:rsidP="00D36234">
            <w:pPr>
              <w:pStyle w:val="ListParagraph"/>
              <w:numPr>
                <w:ilvl w:val="0"/>
                <w:numId w:val="1"/>
              </w:numPr>
              <w:ind w:left="88" w:right="20" w:hanging="140"/>
              <w:jc w:val="thaiDistribute"/>
              <w:rPr>
                <w:rFonts w:ascii="TH SarabunPSK" w:eastAsia="SimSun" w:hAnsi="TH SarabunPSK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ประธานคณะกรรมการจัดทำโครงร่างองค์การ 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D36234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Organizational Profile</w:t>
            </w:r>
            <w:r w:rsidRPr="00D36234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) </w:t>
            </w:r>
            <w:r w:rsidRPr="00D36234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มหาวิทยาลัยเทคโนโลยี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D36234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สุรนารี</w:t>
            </w:r>
          </w:p>
          <w:p w14:paraId="14FF948B" w14:textId="630D1D22" w:rsidR="00116DE9" w:rsidRPr="000E786E" w:rsidRDefault="00116DE9" w:rsidP="00E220E9">
            <w:pPr>
              <w:ind w:left="-52" w:right="-105"/>
              <w:jc w:val="thaiDistribute"/>
              <w:rPr>
                <w:rFonts w:ascii="TH SarabunPSK" w:eastAsia="SimSun" w:hAnsi="TH SarabunPSK"/>
                <w:sz w:val="32"/>
                <w:lang w:bidi="th-TH"/>
              </w:rPr>
            </w:pPr>
          </w:p>
        </w:tc>
        <w:tc>
          <w:tcPr>
            <w:tcW w:w="333" w:type="pct"/>
          </w:tcPr>
          <w:p w14:paraId="2834121A" w14:textId="2B9C11A9" w:rsidR="00116DE9" w:rsidRPr="009E12BB" w:rsidRDefault="00116DE9" w:rsidP="00116DE9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ทุกข้อ</w:t>
            </w:r>
          </w:p>
        </w:tc>
      </w:tr>
      <w:tr w:rsidR="00116DE9" w:rsidRPr="00E80EFB" w14:paraId="50040A93" w14:textId="70A72DA2" w:rsidTr="00116DE9">
        <w:trPr>
          <w:cantSplit/>
          <w:trHeight w:val="3103"/>
        </w:trPr>
        <w:tc>
          <w:tcPr>
            <w:tcW w:w="951" w:type="pct"/>
            <w:tcBorders>
              <w:bottom w:val="single" w:sz="4" w:space="0" w:color="auto"/>
            </w:tcBorders>
          </w:tcPr>
          <w:p w14:paraId="29D65EB3" w14:textId="6DDB604B" w:rsidR="00116DE9" w:rsidRPr="00E80EFB" w:rsidRDefault="00116DE9" w:rsidP="00E220E9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P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2</w:t>
            </w:r>
            <w:r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สภาวการณ์ขององค์ก</w:t>
            </w: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าร</w:t>
            </w:r>
          </w:p>
        </w:tc>
        <w:tc>
          <w:tcPr>
            <w:tcW w:w="2901" w:type="pct"/>
            <w:tcBorders>
              <w:bottom w:val="single" w:sz="4" w:space="0" w:color="auto"/>
            </w:tcBorders>
          </w:tcPr>
          <w:p w14:paraId="0411FD9F" w14:textId="394D6BBE" w:rsidR="00116DE9" w:rsidRDefault="00116DE9" w:rsidP="00116DE9">
            <w:pPr>
              <w:pStyle w:val="ListParagraph"/>
              <w:numPr>
                <w:ilvl w:val="0"/>
                <w:numId w:val="4"/>
              </w:numPr>
              <w:ind w:left="296" w:hanging="296"/>
              <w:jc w:val="thaiDistribute"/>
              <w:rPr>
                <w:rFonts w:ascii="TH SarabunPSK" w:hAnsi="TH SarabunPSK"/>
                <w:sz w:val="32"/>
              </w:rPr>
            </w:pP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 xml:space="preserve">การเลือกแหล่งข้อมูลเชิงเปรียบเทียบให้เหมาะสมกับประเด็นที่ต้องการพิจารณา โดยครอบคลุมผลการดำเนินการ 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>(</w:t>
            </w:r>
            <w:r w:rsidRPr="00E220E9">
              <w:rPr>
                <w:rFonts w:ascii="TH SarabunPSK" w:hAnsi="TH SarabunPSK"/>
                <w:sz w:val="32"/>
              </w:rPr>
              <w:t>Performance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 xml:space="preserve">) </w:t>
            </w: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 xml:space="preserve">ในทุกมิติ เพื่อเป็น </w:t>
            </w:r>
            <w:r w:rsidRPr="00E220E9">
              <w:rPr>
                <w:rFonts w:ascii="TH SarabunPSK" w:hAnsi="TH SarabunPSK"/>
                <w:sz w:val="32"/>
              </w:rPr>
              <w:t>High Performance Organization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 xml:space="preserve">เช่น </w:t>
            </w:r>
            <w:r w:rsidRPr="00E220E9">
              <w:rPr>
                <w:rFonts w:ascii="TH SarabunPSK" w:hAnsi="TH SarabunPSK"/>
                <w:sz w:val="32"/>
              </w:rPr>
              <w:t>Workforce Competency and Engagement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>เป็นต้น</w:t>
            </w:r>
            <w:r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</w:p>
          <w:p w14:paraId="5B377895" w14:textId="248E54B5" w:rsidR="00116DE9" w:rsidRPr="00B63C9D" w:rsidRDefault="00116DE9" w:rsidP="00116DE9">
            <w:pPr>
              <w:pStyle w:val="ListParagraph"/>
              <w:ind w:left="296"/>
              <w:jc w:val="thaiDistribute"/>
              <w:rPr>
                <w:rFonts w:ascii="TH SarabunPSK" w:hAnsi="TH SarabunPSK"/>
                <w:color w:val="000000" w:themeColor="text1"/>
                <w:sz w:val="32"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25198ADF" w14:textId="77777777" w:rsidR="001D7874" w:rsidRDefault="00116DE9" w:rsidP="003B66E5">
            <w:pPr>
              <w:pStyle w:val="ListParagraph"/>
              <w:numPr>
                <w:ilvl w:val="0"/>
                <w:numId w:val="4"/>
              </w:numPr>
              <w:ind w:left="296" w:hanging="296"/>
              <w:jc w:val="thaiDistribute"/>
              <w:rPr>
                <w:rFonts w:ascii="TH SarabunPSK" w:hAnsi="TH SarabunPSK"/>
                <w:sz w:val="32"/>
                <w:lang w:bidi="th-TH"/>
              </w:rPr>
            </w:pP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 xml:space="preserve">ระบบการปรับปรุงผลการดำเนินการที่ช่วยให้เกิดการพัฒนาอย่างก้าวกระโดด </w:t>
            </w:r>
            <w:r w:rsidRPr="003B66E5">
              <w:rPr>
                <w:rFonts w:ascii="TH SarabunPSK" w:hAnsi="TH SarabunPSK"/>
                <w:sz w:val="32"/>
                <w:cs/>
                <w:lang w:bidi="th-TH"/>
              </w:rPr>
              <w:t>(</w:t>
            </w:r>
            <w:r w:rsidRPr="003B66E5">
              <w:rPr>
                <w:rFonts w:ascii="TH SarabunPSK" w:hAnsi="TH SarabunPSK"/>
                <w:sz w:val="32"/>
                <w:lang w:bidi="th-TH"/>
              </w:rPr>
              <w:t>Break Through</w:t>
            </w:r>
            <w:r w:rsidRPr="003B66E5">
              <w:rPr>
                <w:rFonts w:ascii="TH SarabunPSK" w:hAnsi="TH SarabunPSK"/>
                <w:sz w:val="32"/>
                <w:cs/>
                <w:lang w:bidi="th-TH"/>
              </w:rPr>
              <w:t xml:space="preserve">) </w:t>
            </w:r>
            <w:r w:rsidRPr="003B66E5">
              <w:rPr>
                <w:rFonts w:ascii="TH SarabunPSK" w:hAnsi="TH SarabunPSK" w:hint="cs"/>
                <w:sz w:val="32"/>
                <w:cs/>
                <w:lang w:bidi="th-TH"/>
              </w:rPr>
              <w:t>คือ ระบบที่คำนึงถึงการเรียนรู้ของบุคลากรในองค์กรควบคู่ไปกับการพัฒนา โดยใช้ประโยชน์จาก</w:t>
            </w:r>
            <w:r w:rsidRPr="003B66E5">
              <w:rPr>
                <w:rFonts w:ascii="TH SarabunPSK" w:hAnsi="TH SarabunPSK" w:hint="cs"/>
                <w:spacing w:val="-3"/>
                <w:sz w:val="32"/>
                <w:cs/>
                <w:lang w:bidi="th-TH"/>
              </w:rPr>
              <w:t>กระบวนการจัดการความรู้อย่างเป็นระบบและเต็มศักยภาพ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 xml:space="preserve"> </w:t>
            </w:r>
            <w:r w:rsidRPr="003B66E5">
              <w:rPr>
                <w:rFonts w:ascii="TH SarabunPSK" w:hAnsi="TH SarabunPSK" w:hint="cs"/>
                <w:spacing w:val="-3"/>
                <w:sz w:val="32"/>
                <w:cs/>
                <w:lang w:bidi="th-TH"/>
              </w:rPr>
              <w:t xml:space="preserve">ตามวงจร 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Plan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-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Do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-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Study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-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 xml:space="preserve">Act 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(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P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-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D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-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S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-</w:t>
            </w:r>
            <w:r w:rsidRPr="003B66E5">
              <w:rPr>
                <w:rFonts w:ascii="TH SarabunPSK" w:hAnsi="TH SarabunPSK"/>
                <w:spacing w:val="-3"/>
                <w:sz w:val="32"/>
                <w:lang w:bidi="th-TH"/>
              </w:rPr>
              <w:t>A</w:t>
            </w:r>
            <w:r w:rsidRPr="003B66E5">
              <w:rPr>
                <w:rFonts w:ascii="TH SarabunPSK" w:hAnsi="TH SarabunPSK"/>
                <w:spacing w:val="-3"/>
                <w:sz w:val="32"/>
                <w:cs/>
                <w:lang w:bidi="th-TH"/>
              </w:rPr>
              <w:t>)</w:t>
            </w: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 xml:space="preserve"> โดยเฉพาะการถอดบทเรียน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>ให้เกิดองค์ความรู้เพื่อเป็นอาวุธทางความคิดให้กับบุคลากรในการเข้าสู่การเป็น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E220E9">
              <w:rPr>
                <w:rFonts w:ascii="TH SarabunPSK" w:hAnsi="TH SarabunPSK"/>
                <w:sz w:val="32"/>
                <w:lang w:bidi="th-TH"/>
              </w:rPr>
              <w:t>Learning</w:t>
            </w:r>
            <w:r w:rsidRPr="00E220E9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E220E9">
              <w:rPr>
                <w:rFonts w:ascii="TH SarabunPSK" w:hAnsi="TH SarabunPSK"/>
                <w:sz w:val="32"/>
                <w:lang w:bidi="th-TH"/>
              </w:rPr>
              <w:t xml:space="preserve">Organization </w:t>
            </w:r>
            <w:r w:rsidRPr="00E220E9">
              <w:rPr>
                <w:rFonts w:ascii="TH SarabunPSK" w:hAnsi="TH SarabunPSK" w:hint="cs"/>
                <w:sz w:val="32"/>
                <w:cs/>
                <w:lang w:bidi="th-TH"/>
              </w:rPr>
              <w:t>อย่างเต็มรูปแบบ</w:t>
            </w:r>
          </w:p>
          <w:p w14:paraId="1B545D5E" w14:textId="00ED27B9" w:rsidR="00116DE9" w:rsidRPr="00D37A99" w:rsidRDefault="00116DE9" w:rsidP="001D7874">
            <w:pPr>
              <w:pStyle w:val="ListParagraph"/>
              <w:ind w:left="296"/>
              <w:jc w:val="thaiDistribute"/>
              <w:rPr>
                <w:rFonts w:ascii="TH SarabunPSK" w:hAnsi="TH SarabunPSK"/>
                <w:color w:val="7030A0"/>
                <w:sz w:val="32"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15" w:type="pct"/>
            <w:tcBorders>
              <w:bottom w:val="single" w:sz="4" w:space="0" w:color="auto"/>
            </w:tcBorders>
          </w:tcPr>
          <w:p w14:paraId="72959346" w14:textId="77777777" w:rsidR="00D36234" w:rsidRPr="00D36234" w:rsidRDefault="00D36234" w:rsidP="00D36234">
            <w:pPr>
              <w:pStyle w:val="ListParagraph"/>
              <w:numPr>
                <w:ilvl w:val="0"/>
                <w:numId w:val="1"/>
              </w:numPr>
              <w:ind w:left="88" w:right="20" w:hanging="140"/>
              <w:jc w:val="thaiDistribute"/>
              <w:rPr>
                <w:rFonts w:ascii="TH SarabunPSK" w:eastAsia="SimSun" w:hAnsi="TH SarabunPSK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ประธานคณะกรรมการจัดทำโครงร่างองค์การ 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D36234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Organizational Profile</w:t>
            </w:r>
            <w:r w:rsidRPr="00D36234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) </w:t>
            </w:r>
            <w:r w:rsidRPr="00D36234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มหาวิทยาลัยเทคโนโลยี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D36234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สุรนารี</w:t>
            </w:r>
          </w:p>
          <w:p w14:paraId="1F7E37E6" w14:textId="32A83017" w:rsidR="00116DE9" w:rsidRPr="00503460" w:rsidRDefault="00116DE9" w:rsidP="00D36234">
            <w:pPr>
              <w:ind w:left="-52"/>
              <w:rPr>
                <w:rFonts w:eastAsia="SimSun"/>
                <w:rtl/>
                <w:cs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</w:tcPr>
          <w:p w14:paraId="588E96E9" w14:textId="181A818C" w:rsidR="00116DE9" w:rsidRPr="00826783" w:rsidRDefault="00116DE9" w:rsidP="00116DE9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ทุกข้อ</w:t>
            </w:r>
          </w:p>
        </w:tc>
      </w:tr>
    </w:tbl>
    <w:p w14:paraId="461695AC" w14:textId="221A1F84" w:rsidR="00266136" w:rsidRDefault="00266136">
      <w:pPr>
        <w:rPr>
          <w:color w:val="000000" w:themeColor="text1"/>
        </w:rPr>
      </w:pPr>
    </w:p>
    <w:p w14:paraId="5F37C279" w14:textId="046C8FAF" w:rsidR="00266136" w:rsidRDefault="00266136" w:rsidP="00266136"/>
    <w:p w14:paraId="53D0D988" w14:textId="7E63C9B0" w:rsidR="00EC6CC8" w:rsidRDefault="00266136" w:rsidP="00266136">
      <w:pPr>
        <w:tabs>
          <w:tab w:val="left" w:pos="7980"/>
        </w:tabs>
      </w:pPr>
      <w:r>
        <w:tab/>
      </w:r>
    </w:p>
    <w:p w14:paraId="553D6BA8" w14:textId="77777777" w:rsidR="00A6668F" w:rsidRPr="00266136" w:rsidRDefault="00A6668F" w:rsidP="00266136">
      <w:pPr>
        <w:tabs>
          <w:tab w:val="left" w:pos="7980"/>
        </w:tabs>
      </w:pPr>
    </w:p>
    <w:tbl>
      <w:tblPr>
        <w:tblW w:w="547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8682"/>
        <w:gridCol w:w="2552"/>
        <w:gridCol w:w="1047"/>
      </w:tblGrid>
      <w:tr w:rsidR="00D6355A" w:rsidRPr="00E80EFB" w14:paraId="2F1B2F80" w14:textId="1362E4F8" w:rsidTr="00D6355A">
        <w:trPr>
          <w:cantSplit/>
          <w:tblHeader/>
        </w:trPr>
        <w:tc>
          <w:tcPr>
            <w:tcW w:w="977" w:type="pct"/>
            <w:vAlign w:val="center"/>
          </w:tcPr>
          <w:p w14:paraId="6B78D361" w14:textId="77777777" w:rsidR="00D6355A" w:rsidRPr="00E80EFB" w:rsidRDefault="00D6355A" w:rsidP="00E47150">
            <w:pPr>
              <w:spacing w:line="34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lastRenderedPageBreak/>
              <w:br w:type="page"/>
            </w: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br w:type="page"/>
            </w: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br w:type="page"/>
            </w: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  <w:t>Criteria</w:t>
            </w:r>
          </w:p>
          <w:p w14:paraId="15521FA9" w14:textId="77777777" w:rsidR="00D6355A" w:rsidRPr="00E80EFB" w:rsidRDefault="00D6355A" w:rsidP="00E47150">
            <w:pPr>
              <w:spacing w:line="34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t>เกณฑ์</w:t>
            </w:r>
          </w:p>
        </w:tc>
        <w:tc>
          <w:tcPr>
            <w:tcW w:w="2844" w:type="pct"/>
            <w:vAlign w:val="center"/>
          </w:tcPr>
          <w:p w14:paraId="0A954DC5" w14:textId="77777777" w:rsidR="00D6355A" w:rsidRPr="00E80EFB" w:rsidRDefault="00D6355A" w:rsidP="00E47150">
            <w:pPr>
              <w:spacing w:line="34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  <w:t>Areas for Improvement</w:t>
            </w:r>
          </w:p>
          <w:p w14:paraId="1CD53AF6" w14:textId="77777777" w:rsidR="00D6355A" w:rsidRPr="00E80EFB" w:rsidRDefault="00D6355A" w:rsidP="00E47150">
            <w:pPr>
              <w:spacing w:line="34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</w:rPr>
            </w:pPr>
            <w:r w:rsidRPr="00E80EFB"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  <w:t>เรื่องที่สามารถปรับปรุงได้</w:t>
            </w:r>
          </w:p>
        </w:tc>
        <w:tc>
          <w:tcPr>
            <w:tcW w:w="836" w:type="pct"/>
          </w:tcPr>
          <w:p w14:paraId="4BC41C77" w14:textId="54D55D46" w:rsidR="00D6355A" w:rsidRDefault="00D6355A" w:rsidP="00016D49">
            <w:pPr>
              <w:spacing w:line="380" w:lineRule="exact"/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  <w:lang w:bidi="th-TH"/>
              </w:rPr>
              <w:t>ฝ่าย</w:t>
            </w:r>
            <w:r>
              <w:rPr>
                <w:rFonts w:ascii="TH SarabunPSK" w:hAnsi="TH SarabunPSK" w:hint="cs"/>
                <w:b/>
                <w:bCs/>
                <w:sz w:val="32"/>
                <w:rtl/>
                <w:cs/>
                <w:lang w:bidi="th-TH"/>
              </w:rPr>
              <w:t>/</w:t>
            </w:r>
            <w:r w:rsidRPr="005150CD">
              <w:rPr>
                <w:rFonts w:ascii="TH SarabunPSK" w:hAnsi="TH SarabunPSK"/>
                <w:b/>
                <w:bCs/>
                <w:sz w:val="32"/>
                <w:cs/>
                <w:lang w:bidi="th-TH"/>
              </w:rPr>
              <w:t>หน่วยงาน</w:t>
            </w:r>
          </w:p>
          <w:p w14:paraId="1AA6A895" w14:textId="7A0A2CA5" w:rsidR="00D6355A" w:rsidRDefault="008C6D5A" w:rsidP="00016D49">
            <w:pPr>
              <w:spacing w:line="340" w:lineRule="exact"/>
              <w:jc w:val="center"/>
              <w:rPr>
                <w:rFonts w:ascii="TH SarabunPSK" w:eastAsia="SimSun" w:hAnsi="TH SarabunPSK"/>
                <w:b/>
                <w:bCs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  <w:lang w:bidi="th-TH"/>
              </w:rPr>
              <w:t>หลัก</w:t>
            </w:r>
          </w:p>
        </w:tc>
        <w:tc>
          <w:tcPr>
            <w:tcW w:w="343" w:type="pct"/>
          </w:tcPr>
          <w:p w14:paraId="53F6BCE2" w14:textId="40788815" w:rsidR="00D6355A" w:rsidRDefault="00D6355A" w:rsidP="00016D49">
            <w:pPr>
              <w:spacing w:line="380" w:lineRule="exact"/>
              <w:jc w:val="center"/>
              <w:rPr>
                <w:rFonts w:ascii="TH SarabunPSK" w:hAnsi="TH SarabunPSK"/>
                <w:b/>
                <w:bCs/>
                <w:sz w:val="32"/>
                <w:cs/>
                <w:lang w:bidi="th-TH"/>
              </w:rPr>
            </w:pPr>
            <w:r>
              <w:rPr>
                <w:rFonts w:ascii="TH SarabunPSK" w:hAnsi="TH SarabunPSK" w:hint="cs"/>
                <w:b/>
                <w:bCs/>
                <w:sz w:val="32"/>
                <w:cs/>
                <w:lang w:bidi="th-TH"/>
              </w:rPr>
              <w:t>ข้อที่เกี่ยวข้อง</w:t>
            </w:r>
          </w:p>
        </w:tc>
      </w:tr>
      <w:tr w:rsidR="00D6355A" w:rsidRPr="00E80EFB" w14:paraId="5AFBA214" w14:textId="3BB90C2F" w:rsidTr="00D6355A">
        <w:trPr>
          <w:cantSplit/>
        </w:trPr>
        <w:tc>
          <w:tcPr>
            <w:tcW w:w="977" w:type="pct"/>
          </w:tcPr>
          <w:p w14:paraId="4B361F97" w14:textId="77777777" w:rsidR="00D6355A" w:rsidRDefault="00D6355A" w:rsidP="00A37198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E80EFB">
              <w:rPr>
                <w:rFonts w:ascii="TH SarabunPSK" w:eastAsia="SimSun" w:hAnsi="TH SarabunPSK"/>
                <w:color w:val="000000" w:themeColor="text1"/>
                <w:sz w:val="32"/>
              </w:rPr>
              <w:t>1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ab/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การรับและการสำเร็จการศึกษาของนักศึกษา</w:t>
            </w:r>
          </w:p>
          <w:p w14:paraId="40FA15F2" w14:textId="579D7349" w:rsidR="00D6355A" w:rsidRPr="00B84DCD" w:rsidRDefault="00D6355A" w:rsidP="00864D6C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08D4FDE2" w14:textId="77777777" w:rsidR="00D6355A" w:rsidRPr="002F1DF3" w:rsidRDefault="00D6355A" w:rsidP="00A37198">
            <w:pPr>
              <w:pStyle w:val="ListParagraph"/>
              <w:numPr>
                <w:ilvl w:val="0"/>
                <w:numId w:val="6"/>
              </w:numPr>
              <w:ind w:left="296" w:hanging="296"/>
              <w:jc w:val="thaiDistribute"/>
              <w:rPr>
                <w:rFonts w:ascii="TH SarabunPSK" w:hAnsi="TH SarabunPSK"/>
                <w:sz w:val="32"/>
              </w:rPr>
            </w:pP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การรับและการสำเร็จการศึกษาของนักศึกษาระดับปริญญาตรี </w:t>
            </w:r>
          </w:p>
          <w:p w14:paraId="6E1C73C2" w14:textId="77777777" w:rsidR="00D6355A" w:rsidRPr="00C5789A" w:rsidRDefault="00D6355A" w:rsidP="00A37198">
            <w:pPr>
              <w:pStyle w:val="ListParagraph"/>
              <w:numPr>
                <w:ilvl w:val="1"/>
                <w:numId w:val="5"/>
              </w:numPr>
              <w:jc w:val="thaiDistribute"/>
              <w:rPr>
                <w:rFonts w:ascii="TH SarabunPSK" w:hAnsi="TH SarabunPSK"/>
                <w:spacing w:val="-7"/>
              </w:rPr>
            </w:pP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>คุณภาพและความสามารถของผู้เรียนแรกเข้า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>ที่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>สอดคล้องกับ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>ความต้องการของ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>หลักสูตร</w:t>
            </w:r>
          </w:p>
          <w:p w14:paraId="5491BD35" w14:textId="77777777" w:rsidR="00D6355A" w:rsidRPr="00C5789A" w:rsidRDefault="00D6355A" w:rsidP="00A37198">
            <w:pPr>
              <w:pStyle w:val="ListParagraph"/>
              <w:numPr>
                <w:ilvl w:val="1"/>
                <w:numId w:val="5"/>
              </w:numPr>
              <w:jc w:val="thaiDistribute"/>
              <w:rPr>
                <w:rFonts w:ascii="TH SarabunPSK" w:hAnsi="TH SarabunPSK"/>
                <w:spacing w:val="-7"/>
              </w:rPr>
            </w:pP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>จำนวนรับ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>นักศึกษาในแผนการรับที่ไม่ส่ง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>ผลกระทบต่อการจัดการเรียนการสอน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 xml:space="preserve"> 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>(การดูแลนักศึกษา สหกิจศึกษา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>)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 xml:space="preserve"> ทั้งในสาขาวิชา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>/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 xml:space="preserve">นอกสาขาวิชา </w:t>
            </w:r>
            <w:r>
              <w:rPr>
                <w:rFonts w:ascii="TH SarabunPSK" w:hAnsi="TH SarabunPSK" w:hint="cs"/>
                <w:spacing w:val="-7"/>
                <w:cs/>
                <w:lang w:bidi="th-TH"/>
              </w:rPr>
              <w:t>และหน่วยงานสนับสนุน</w:t>
            </w:r>
            <w:r w:rsidRPr="00C5789A">
              <w:rPr>
                <w:rFonts w:ascii="TH SarabunPSK" w:hAnsi="TH SarabunPSK" w:hint="cs"/>
                <w:spacing w:val="-7"/>
                <w:cs/>
                <w:lang w:bidi="th-TH"/>
              </w:rPr>
              <w:t xml:space="preserve"> </w:t>
            </w:r>
          </w:p>
          <w:p w14:paraId="76146B19" w14:textId="1C1844F2" w:rsidR="00D6355A" w:rsidRDefault="00D6355A" w:rsidP="00A37198">
            <w:pPr>
              <w:pStyle w:val="ListParagraph"/>
              <w:numPr>
                <w:ilvl w:val="1"/>
                <w:numId w:val="5"/>
              </w:numPr>
              <w:jc w:val="thaiDistribute"/>
              <w:rPr>
                <w:rFonts w:ascii="TH SarabunPSK" w:hAnsi="TH SarabunPSK"/>
                <w:spacing w:val="-7"/>
              </w:rPr>
            </w:pPr>
            <w:r>
              <w:rPr>
                <w:rFonts w:ascii="TH SarabunPSK" w:hAnsi="TH SarabunPSK" w:hint="cs"/>
                <w:spacing w:val="-7"/>
                <w:cs/>
                <w:lang w:bidi="th-TH"/>
              </w:rPr>
              <w:t>จำนวนนักศึกษาที่สำเร็จการศึกษาตามแผนการเรียน</w:t>
            </w:r>
          </w:p>
          <w:p w14:paraId="6A19AD30" w14:textId="432EA1E6" w:rsidR="00D6355A" w:rsidRPr="00B63C9D" w:rsidRDefault="00D6355A" w:rsidP="00C673DE">
            <w:pPr>
              <w:ind w:left="360"/>
              <w:jc w:val="thaiDistribute"/>
              <w:rPr>
                <w:rFonts w:ascii="TH SarabunPSK" w:hAnsi="TH SarabunPSK"/>
                <w:color w:val="000000" w:themeColor="text1"/>
                <w:spacing w:val="-7"/>
                <w:u w:val="single"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085D9DEA" w14:textId="0CE4764A" w:rsidR="00D6355A" w:rsidRPr="002F1DF3" w:rsidRDefault="00D6355A" w:rsidP="00864D6C">
            <w:pPr>
              <w:pStyle w:val="ListParagraph"/>
              <w:numPr>
                <w:ilvl w:val="0"/>
                <w:numId w:val="6"/>
              </w:numPr>
              <w:ind w:left="296" w:hanging="296"/>
              <w:rPr>
                <w:rFonts w:ascii="TH SarabunPSK" w:hAnsi="TH SarabunPSK"/>
                <w:sz w:val="32"/>
              </w:rPr>
            </w:pP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>การรับและการสำเร็จการศึกษาของนักศึกษาระดับบัณฑิตศึกษา</w:t>
            </w:r>
            <w:r w:rsidRPr="002F1DF3">
              <w:rPr>
                <w:rFonts w:ascii="TH SarabunPSK" w:hAnsi="TH SarabunPSK"/>
                <w:sz w:val="32"/>
                <w:cs/>
                <w:lang w:bidi="th-TH"/>
              </w:rPr>
              <w:t xml:space="preserve"> (</w:t>
            </w: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จำนวนรับต่ำกว่าเป้าหมาย </w:t>
            </w:r>
            <w:r w:rsidRPr="00864D6C">
              <w:rPr>
                <w:rFonts w:ascii="TH SarabunPSK" w:hAnsi="TH SarabunPSK" w:hint="cs"/>
                <w:spacing w:val="-2"/>
                <w:sz w:val="32"/>
                <w:cs/>
                <w:lang w:bidi="th-TH"/>
              </w:rPr>
              <w:t xml:space="preserve">และระยะเวลาในการสำเร็จการศึกษาช้ากว่าแผนการเรียนที่ระบุ) </w:t>
            </w:r>
            <w:r w:rsidRPr="00B63C9D">
              <w:rPr>
                <w:rFonts w:ascii="TH SarabunPSK" w:hAnsi="TH SarabunPSK"/>
                <w:color w:val="000000" w:themeColor="text1"/>
                <w:spacing w:val="-2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pacing w:val="-2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pacing w:val="-2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pacing w:val="-2"/>
                <w:sz w:val="32"/>
                <w:cs/>
                <w:lang w:bidi="th-TH"/>
              </w:rPr>
              <w:t>)</w:t>
            </w:r>
          </w:p>
          <w:p w14:paraId="6F8A40CD" w14:textId="77777777" w:rsidR="00D6355A" w:rsidRPr="00A37198" w:rsidRDefault="00D6355A" w:rsidP="00A37198">
            <w:pPr>
              <w:pStyle w:val="ListParagraph"/>
              <w:numPr>
                <w:ilvl w:val="0"/>
                <w:numId w:val="6"/>
              </w:numPr>
              <w:ind w:left="296" w:hanging="296"/>
              <w:jc w:val="thaiDistribute"/>
              <w:rPr>
                <w:rFonts w:ascii="TH SarabunPSK" w:eastAsia="SimSun" w:hAnsi="TH SarabunPSK"/>
                <w:color w:val="000000" w:themeColor="text1"/>
                <w:spacing w:val="-7"/>
                <w:sz w:val="32"/>
                <w:lang w:bidi="th-TH"/>
              </w:rPr>
            </w:pPr>
            <w:r w:rsidRPr="00DE37D8">
              <w:rPr>
                <w:rFonts w:ascii="TH SarabunPSK" w:hAnsi="TH SarabunPSK" w:hint="cs"/>
                <w:spacing w:val="-3"/>
                <w:sz w:val="32"/>
                <w:cs/>
                <w:lang w:bidi="th-TH"/>
              </w:rPr>
              <w:t>การกำหนดเป้าหมายและสัดส่วนของจำนวนนักศึกษาระดับปริญญาตรีต่อระดับบัณฑิตศึกษา</w:t>
            </w: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  <w:r w:rsidRPr="00DE37D8">
              <w:rPr>
                <w:rFonts w:ascii="TH SarabunPSK" w:hAnsi="TH SarabunPSK" w:hint="cs"/>
                <w:spacing w:val="-1"/>
                <w:sz w:val="32"/>
                <w:cs/>
                <w:lang w:bidi="th-TH"/>
              </w:rPr>
              <w:t>รวมทั้งการควบคุมคุณภาพของกระบวนการผลิตบัณฑิต เพื่อธำรงความเป็นมหาวิทยาลัยวิจัย</w:t>
            </w:r>
          </w:p>
          <w:p w14:paraId="2FAA2DB4" w14:textId="48AF684D" w:rsidR="00D6355A" w:rsidRPr="00B5412D" w:rsidRDefault="00D6355A" w:rsidP="00864D6C">
            <w:pPr>
              <w:ind w:left="360"/>
              <w:jc w:val="thaiDistribute"/>
              <w:rPr>
                <w:rFonts w:ascii="TH SarabunPSK" w:hAnsi="TH SarabunPSK"/>
                <w:spacing w:val="-7"/>
                <w:u w:val="single"/>
                <w:rtl/>
                <w:cs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23C2DAAD" w14:textId="2A7BEDD5" w:rsidR="00D6355A" w:rsidRDefault="00D6355A" w:rsidP="00A37198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5C3C1936" w14:textId="0D015D91" w:rsidR="00D6355A" w:rsidRPr="00E722FA" w:rsidRDefault="00D6355A" w:rsidP="00A37198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ทุกสำนักวิชา/</w:t>
            </w:r>
          </w:p>
          <w:p w14:paraId="7DBFECB3" w14:textId="6B327ABD" w:rsidR="00D6355A" w:rsidRPr="00E722FA" w:rsidRDefault="00D6355A" w:rsidP="00A37198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140D69">
              <w:rPr>
                <w:rFonts w:ascii="TH SarabunPSK" w:eastAsia="SimSun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ศูนย์บริการการศึกษา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E722FA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7D052E39" w14:textId="062149DB" w:rsidR="00D6355A" w:rsidRDefault="00D6355A" w:rsidP="00A37198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pacing w:val="-7"/>
                <w:sz w:val="32"/>
                <w:lang w:bidi="th-TH"/>
              </w:rPr>
            </w:pPr>
          </w:p>
        </w:tc>
        <w:tc>
          <w:tcPr>
            <w:tcW w:w="343" w:type="pct"/>
          </w:tcPr>
          <w:p w14:paraId="66D3334B" w14:textId="17022218" w:rsidR="009612E2" w:rsidRPr="001D7874" w:rsidRDefault="009612E2" w:rsidP="001D7874">
            <w:pPr>
              <w:pStyle w:val="ListParagraph"/>
              <w:numPr>
                <w:ilvl w:val="0"/>
                <w:numId w:val="1"/>
              </w:num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451537FF" w14:textId="0E121598" w:rsidR="009612E2" w:rsidRDefault="009612E2" w:rsidP="00D6355A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3849377F" w14:textId="5A121211" w:rsidTr="00D6355A">
        <w:trPr>
          <w:cantSplit/>
        </w:trPr>
        <w:tc>
          <w:tcPr>
            <w:tcW w:w="977" w:type="pct"/>
          </w:tcPr>
          <w:p w14:paraId="0285CB16" w14:textId="1BC8DEEB" w:rsidR="00D6355A" w:rsidRPr="00E80EFB" w:rsidRDefault="00D6355A" w:rsidP="00A37198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.2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การได้งานทำของบัณฑิต หรือการใช้ประโยชน์ในการประกอบวิชาชีพ</w:t>
            </w:r>
          </w:p>
        </w:tc>
        <w:tc>
          <w:tcPr>
            <w:tcW w:w="2844" w:type="pct"/>
          </w:tcPr>
          <w:p w14:paraId="76C6CF2D" w14:textId="5E00F006" w:rsidR="00D6355A" w:rsidRPr="002F1DF3" w:rsidRDefault="00D6355A" w:rsidP="00A37198">
            <w:pPr>
              <w:pStyle w:val="ListParagraph"/>
              <w:numPr>
                <w:ilvl w:val="0"/>
                <w:numId w:val="7"/>
              </w:numPr>
              <w:ind w:left="296" w:hanging="296"/>
              <w:jc w:val="thaiDistribute"/>
              <w:rPr>
                <w:rFonts w:ascii="TH SarabunPSK" w:hAnsi="TH SarabunPSK"/>
                <w:sz w:val="32"/>
              </w:rPr>
            </w:pP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>ระบบการติดตามความก้าวหน้าของบัณฑิตและชื่อเสียงของศิษย์เก่า รวมถึงสนับสนุนการพัฒนาวิชาชีพอย่างต่อเนื่อง (</w:t>
            </w:r>
            <w:r w:rsidRPr="002F1DF3">
              <w:rPr>
                <w:rFonts w:ascii="TH SarabunPSK" w:hAnsi="TH SarabunPSK"/>
                <w:sz w:val="32"/>
              </w:rPr>
              <w:t>Continuous Professional Development</w:t>
            </w:r>
            <w:r w:rsidRPr="002F1DF3">
              <w:rPr>
                <w:rFonts w:ascii="TH SarabunPSK" w:hAnsi="TH SarabunPSK"/>
                <w:sz w:val="32"/>
                <w:cs/>
                <w:lang w:bidi="th-TH"/>
              </w:rPr>
              <w:t>)</w:t>
            </w:r>
            <w:r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3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ลูกค้า</w:t>
            </w:r>
            <w:r w:rsidR="00B63C9D"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6C28B58F" w14:textId="77777777" w:rsidR="00D6355A" w:rsidRPr="00C673DE" w:rsidRDefault="00D6355A" w:rsidP="00A37198">
            <w:pPr>
              <w:pStyle w:val="ListParagraph"/>
              <w:numPr>
                <w:ilvl w:val="0"/>
                <w:numId w:val="7"/>
              </w:numPr>
              <w:ind w:left="296" w:hanging="296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ระบบและกลไกในการต่อยอดแนวคิดการผลิตบัณฑิตด้วย </w:t>
            </w:r>
            <w:proofErr w:type="spellStart"/>
            <w:r w:rsidRPr="002F1DF3">
              <w:rPr>
                <w:rFonts w:ascii="TH SarabunPSK" w:hAnsi="TH SarabunPSK"/>
                <w:sz w:val="32"/>
              </w:rPr>
              <w:t>Technopreneurship</w:t>
            </w:r>
            <w:proofErr w:type="spellEnd"/>
          </w:p>
          <w:p w14:paraId="4CC0B66D" w14:textId="77777777" w:rsidR="00D6355A" w:rsidRPr="00B63C9D" w:rsidRDefault="00D6355A" w:rsidP="00864D6C">
            <w:pPr>
              <w:ind w:left="360"/>
              <w:jc w:val="thaiDistribute"/>
              <w:rPr>
                <w:rFonts w:ascii="TH SarabunPSK" w:hAnsi="TH SarabunPSK"/>
                <w:color w:val="000000" w:themeColor="text1"/>
                <w:spacing w:val="-7"/>
                <w:u w:val="single"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06327917" w14:textId="3C02A6AB" w:rsidR="00D6355A" w:rsidRPr="002F1DF3" w:rsidRDefault="00D6355A" w:rsidP="00C673DE">
            <w:pPr>
              <w:pStyle w:val="ListParagraph"/>
              <w:ind w:left="296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  <w:tc>
          <w:tcPr>
            <w:tcW w:w="836" w:type="pct"/>
          </w:tcPr>
          <w:p w14:paraId="449128CA" w14:textId="658EF835" w:rsidR="00D6355A" w:rsidRDefault="00D6355A" w:rsidP="00A37198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1B69C857" w14:textId="2DD2AC9F" w:rsidR="00D6355A" w:rsidRDefault="00D6355A" w:rsidP="00A37198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ทุกสำนักวิชา/ศูนย์สหกิจศึกษาและพัฒนาอาชีพ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E722FA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17283910" w14:textId="77777777" w:rsidR="00D6355A" w:rsidRDefault="00D6355A" w:rsidP="00E35E54">
            <w:pPr>
              <w:pStyle w:val="ListParagraph"/>
              <w:numPr>
                <w:ilvl w:val="0"/>
                <w:numId w:val="1"/>
              </w:numPr>
              <w:spacing w:before="240"/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E35E54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ฝ่ายกิจการนักศึกษาและศิษย์เก่าสัมพันธ์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6F97BE38" w14:textId="0B9781E8" w:rsidR="00D6355A" w:rsidRPr="00E35E54" w:rsidRDefault="00D6355A" w:rsidP="00E35E54">
            <w:pPr>
              <w:pStyle w:val="ListParagraph"/>
              <w:spacing w:before="240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ส่วนกิจการนักศึกษา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</w:tcPr>
          <w:p w14:paraId="0D5C2311" w14:textId="2738D9F3" w:rsidR="00C76C18" w:rsidRDefault="00C76C18" w:rsidP="00C76C18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ข้อ </w:t>
            </w:r>
            <w:r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2</w:t>
            </w:r>
          </w:p>
          <w:p w14:paraId="22B9F861" w14:textId="77777777" w:rsidR="00C76C18" w:rsidRDefault="00C76C18" w:rsidP="00C76C18">
            <w:pPr>
              <w:pStyle w:val="ListParagraph"/>
              <w:spacing w:line="380" w:lineRule="exact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537A535D" w14:textId="4B5A0E34" w:rsidR="00C76C18" w:rsidRDefault="00C76C18" w:rsidP="00C76C18">
            <w:pPr>
              <w:pStyle w:val="ListParagraph"/>
              <w:numPr>
                <w:ilvl w:val="0"/>
                <w:numId w:val="1"/>
              </w:numPr>
              <w:spacing w:line="38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</w:p>
          <w:p w14:paraId="024C0D9E" w14:textId="4FD083C6" w:rsidR="007E124D" w:rsidRPr="007E124D" w:rsidRDefault="007E124D" w:rsidP="007E124D">
            <w:pPr>
              <w:ind w:right="-44"/>
              <w:jc w:val="center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41CCB85B" w14:textId="3AB3080B" w:rsidTr="00D6355A">
        <w:trPr>
          <w:cantSplit/>
          <w:trHeight w:val="1858"/>
        </w:trPr>
        <w:tc>
          <w:tcPr>
            <w:tcW w:w="977" w:type="pct"/>
          </w:tcPr>
          <w:p w14:paraId="3EFE25BF" w14:textId="77777777" w:rsidR="00D6355A" w:rsidRDefault="00D6355A" w:rsidP="000A7C0A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lastRenderedPageBreak/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.3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คุณภาพบัณฑิต</w:t>
            </w:r>
          </w:p>
          <w:p w14:paraId="6BE2D58E" w14:textId="0F96D5D6" w:rsidR="00D6355A" w:rsidRPr="00E80EFB" w:rsidRDefault="00D6355A" w:rsidP="000A7C0A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62BB3122" w14:textId="06BE8F37" w:rsidR="00D6355A" w:rsidRPr="0010647C" w:rsidRDefault="00D6355A" w:rsidP="000A7C0A">
            <w:pPr>
              <w:pStyle w:val="ListParagraph"/>
              <w:numPr>
                <w:ilvl w:val="0"/>
                <w:numId w:val="8"/>
              </w:numPr>
              <w:ind w:left="296" w:hanging="296"/>
              <w:jc w:val="thaiDistribute"/>
              <w:rPr>
                <w:rFonts w:ascii="TH SarabunPSK" w:hAnsi="TH SarabunPSK"/>
                <w:sz w:val="32"/>
                <w:lang w:bidi="th-TH"/>
              </w:rPr>
            </w:pP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การปรับปรุงคุณภาพบัณฑิตตามทักษะและสมรรถนะที่ตลาดแรงงานคาดหวังและสอดคล้องกับทักษะการเรียนรู้ในศตวรรษที่ </w:t>
            </w:r>
            <w:r>
              <w:rPr>
                <w:rFonts w:ascii="TH SarabunPSK" w:hAnsi="TH SarabunPSK" w:hint="cs"/>
                <w:sz w:val="32"/>
                <w:cs/>
                <w:lang w:bidi="th-TH"/>
              </w:rPr>
              <w:t>2</w:t>
            </w:r>
            <w:r>
              <w:rPr>
                <w:rFonts w:ascii="TH SarabunPSK" w:hAnsi="TH SarabunPSK" w:hint="cs"/>
                <w:sz w:val="32"/>
                <w:rtl/>
                <w:cs/>
              </w:rPr>
              <w:t>1</w:t>
            </w:r>
            <w:r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/>
                <w:sz w:val="32"/>
                <w:cs/>
                <w:lang w:bidi="th-TH"/>
              </w:rPr>
              <w:t>(</w:t>
            </w:r>
            <w:r>
              <w:rPr>
                <w:rFonts w:ascii="TH SarabunPSK" w:hAnsi="TH SarabunPSK"/>
                <w:sz w:val="32"/>
                <w:lang w:bidi="th-TH"/>
              </w:rPr>
              <w:t xml:space="preserve">3R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และ 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>7C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 xml:space="preserve">)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และ 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 xml:space="preserve">Globalization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>เช่น ทักษะการคำนวณ และทักษะการอยู่ร่วมกับผู้อื่นในสังคม (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>Social Skill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>)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 เป็นต้น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ทั้งนี้ สามารถกำหนดใน 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 xml:space="preserve">Expected Learning Outcome 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>(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>ELO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 xml:space="preserve">)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ของหลักสูตร และใช้ประโยชน์จากกรอบการบริหารหลักสูตรตามแนวทางสากล เช่น 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 xml:space="preserve">WFME ABET AACSB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 xml:space="preserve">และ 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>AUN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>-</w:t>
            </w:r>
            <w:r w:rsidRPr="008F21A6">
              <w:rPr>
                <w:rFonts w:ascii="TH SarabunPSK" w:hAnsi="TH SarabunPSK"/>
                <w:sz w:val="32"/>
                <w:lang w:bidi="th-TH"/>
              </w:rPr>
              <w:t xml:space="preserve">QA </w:t>
            </w:r>
            <w:r w:rsidRPr="008F21A6">
              <w:rPr>
                <w:rFonts w:ascii="TH SarabunPSK" w:hAnsi="TH SarabunPSK" w:hint="cs"/>
                <w:sz w:val="32"/>
                <w:cs/>
                <w:lang w:bidi="th-TH"/>
              </w:rPr>
              <w:t>เป็นต้น</w:t>
            </w:r>
            <w:r w:rsidRPr="008F21A6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</w:p>
          <w:p w14:paraId="0B15464A" w14:textId="3355EC77" w:rsidR="00D6355A" w:rsidRPr="00B63C9D" w:rsidRDefault="00D6355A" w:rsidP="0010647C">
            <w:pPr>
              <w:ind w:left="296"/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5DC4487F" w14:textId="77777777" w:rsidR="001D7874" w:rsidRDefault="00D6355A" w:rsidP="001D7874">
            <w:pPr>
              <w:pStyle w:val="ListParagraph"/>
              <w:numPr>
                <w:ilvl w:val="0"/>
                <w:numId w:val="8"/>
              </w:numPr>
              <w:ind w:left="296" w:hanging="296"/>
              <w:jc w:val="thaiDistribute"/>
              <w:rPr>
                <w:rFonts w:ascii="TH SarabunPSK" w:hAnsi="TH SarabunPSK"/>
                <w:sz w:val="32"/>
                <w:lang w:bidi="th-TH"/>
              </w:rPr>
            </w:pP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การควบคุมคุณภาพในการดำเนินงานด้านสหกิจศึกษาให้สอดคล้องกับเจตนารมณ์ของสหกิจศึกษาที่เป็น </w:t>
            </w:r>
            <w:r w:rsidRPr="002F1DF3">
              <w:rPr>
                <w:rFonts w:ascii="TH SarabunPSK" w:hAnsi="TH SarabunPSK"/>
                <w:sz w:val="32"/>
                <w:lang w:bidi="th-TH"/>
              </w:rPr>
              <w:t>Signature</w:t>
            </w: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 ของมหาวิทยาลัย รวมทั้งการทบทวนระบบและกลไกในการส่งเสริมสหกิจศึกษานานาชาติ (</w:t>
            </w:r>
            <w:r w:rsidRPr="002F1DF3">
              <w:rPr>
                <w:rFonts w:ascii="TH SarabunPSK" w:hAnsi="TH SarabunPSK"/>
                <w:sz w:val="32"/>
                <w:lang w:bidi="th-TH"/>
              </w:rPr>
              <w:t>International Cooperative Education</w:t>
            </w:r>
            <w:r w:rsidRPr="002F1DF3">
              <w:rPr>
                <w:rFonts w:ascii="TH SarabunPSK" w:hAnsi="TH SarabunPSK"/>
                <w:sz w:val="32"/>
                <w:cs/>
                <w:lang w:bidi="th-TH"/>
              </w:rPr>
              <w:t>)</w:t>
            </w:r>
            <w:r w:rsidRPr="002F1DF3">
              <w:rPr>
                <w:rFonts w:ascii="TH SarabunPSK" w:hAnsi="TH SarabunPSK" w:hint="cs"/>
                <w:sz w:val="32"/>
                <w:cs/>
                <w:lang w:bidi="th-TH"/>
              </w:rPr>
              <w:t xml:space="preserve"> เพื่อสนองนโยบายของมหาวิทยาลัย</w:t>
            </w:r>
            <w:r w:rsidRPr="001D7874"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</w:p>
          <w:p w14:paraId="699DF81B" w14:textId="2F5B5478" w:rsidR="00D6355A" w:rsidRPr="00B63C9D" w:rsidRDefault="00D6355A" w:rsidP="001D7874">
            <w:pPr>
              <w:pStyle w:val="ListParagraph"/>
              <w:ind w:left="296"/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หมวด 6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09DB4FAD" w14:textId="77777777" w:rsidR="00D6355A" w:rsidRDefault="00D6355A" w:rsidP="001D7874">
            <w:pPr>
              <w:spacing w:line="360" w:lineRule="exact"/>
              <w:rPr>
                <w:rFonts w:ascii="TH SarabunPSK" w:hAnsi="TH SarabunPSK"/>
                <w:sz w:val="28"/>
                <w:szCs w:val="28"/>
                <w:lang w:bidi="th-TH"/>
              </w:rPr>
            </w:pPr>
            <w:r w:rsidRPr="00E22BAA">
              <w:rPr>
                <w:rFonts w:ascii="TH SarabunPSK" w:hAnsi="TH SarabunPSK" w:hint="cs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  <w:r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/>
                <w:sz w:val="28"/>
                <w:szCs w:val="28"/>
                <w:cs/>
                <w:lang w:bidi="th-TH"/>
              </w:rPr>
              <w:t xml:space="preserve"> </w:t>
            </w:r>
          </w:p>
          <w:p w14:paraId="31E7125C" w14:textId="010076D4" w:rsidR="00D6355A" w:rsidRDefault="00D6355A" w:rsidP="001D7874">
            <w:pPr>
              <w:spacing w:line="360" w:lineRule="exact"/>
              <w:rPr>
                <w:rFonts w:ascii="TH SarabunPSK" w:hAnsi="TH SarabunPSK"/>
                <w:sz w:val="28"/>
                <w:szCs w:val="28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3R </w:t>
            </w:r>
            <w:r>
              <w:rPr>
                <w:rFonts w:ascii="TH SarabunPSK" w:hAnsi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 xml:space="preserve">คือ 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Reading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(อ่านออก)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>, W</w:t>
            </w:r>
            <w:r>
              <w:rPr>
                <w:rFonts w:ascii="TH SarabunPSK" w:hAnsi="TH SarabunPSK"/>
                <w:sz w:val="28"/>
                <w:szCs w:val="28"/>
                <w:lang w:bidi="th-TH"/>
              </w:rPr>
              <w:t>r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iting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(เขียนได้)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,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 xml:space="preserve">และ </w:t>
            </w:r>
            <w:proofErr w:type="spellStart"/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>A</w:t>
            </w:r>
            <w:r>
              <w:rPr>
                <w:rFonts w:ascii="TH SarabunPSK" w:hAnsi="TH SarabunPSK"/>
                <w:sz w:val="28"/>
                <w:szCs w:val="28"/>
                <w:lang w:bidi="th-TH"/>
              </w:rPr>
              <w:t>r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>ithemetics</w:t>
            </w:r>
            <w:proofErr w:type="spellEnd"/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(คิดเลขเป็น)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br/>
              <w:t xml:space="preserve">7C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ได้แก่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> </w:t>
            </w:r>
          </w:p>
          <w:p w14:paraId="296C708D" w14:textId="77777777" w:rsidR="00D6355A" w:rsidRPr="00E22BAA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Critical Thinking and Problem Solving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(ทักษะด้านการคิดอย่างมีวิจารณญาณ และทักษะในการแก้ปัญหา)</w:t>
            </w:r>
          </w:p>
          <w:p w14:paraId="209809E9" w14:textId="77777777" w:rsidR="00D6355A" w:rsidRPr="00E22BAA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Creativity and Innovation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(ทักษะด้านการสร้างสรรค์ และนวัตกรรม)</w:t>
            </w:r>
          </w:p>
          <w:p w14:paraId="74DD3887" w14:textId="188E855B" w:rsidR="00D6355A" w:rsidRPr="00E22BAA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>Cross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-</w:t>
            </w: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cultural Understanding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(ทักษะด้านความเข้าใจความต่างวัฒนธรรม ต่างกระบวนทัศน์)</w:t>
            </w:r>
          </w:p>
          <w:p w14:paraId="1E314E05" w14:textId="303FDDAB" w:rsidR="00D6355A" w:rsidRPr="00E22BAA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Collaboration, Teamwork and Leadership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(ทักษะด้านความร่วมมือ การทำงานเป็นทีม และภาวะผู้นำ)</w:t>
            </w:r>
          </w:p>
          <w:p w14:paraId="66C359D5" w14:textId="77777777" w:rsidR="008E3DC3" w:rsidRPr="008E3DC3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Communications, Information, and Media Literacy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 xml:space="preserve">(ทักษะด้านการสื่อสารสารสนเทศ </w:t>
            </w:r>
          </w:p>
          <w:p w14:paraId="1CF724B2" w14:textId="70722A08" w:rsidR="00D6355A" w:rsidRPr="00E22BAA" w:rsidRDefault="00D6355A" w:rsidP="008E3DC3">
            <w:pPr>
              <w:pStyle w:val="ListParagraph"/>
              <w:spacing w:line="360" w:lineRule="exact"/>
              <w:ind w:left="612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และรู้เท่าทันสื่อ)</w:t>
            </w:r>
          </w:p>
          <w:p w14:paraId="0236B33B" w14:textId="77777777" w:rsidR="00D6355A" w:rsidRPr="00E22BAA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Computing and ICT Literacy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(ทักษะด้านคอมพิวเตอร์ และเทคโนโลยีสารสนเทศและการสื่อสาร)</w:t>
            </w:r>
          </w:p>
          <w:p w14:paraId="7827A14B" w14:textId="10E756F5" w:rsidR="00D6355A" w:rsidRPr="00E22BAA" w:rsidRDefault="00D6355A" w:rsidP="001D7874">
            <w:pPr>
              <w:pStyle w:val="ListParagraph"/>
              <w:numPr>
                <w:ilvl w:val="0"/>
                <w:numId w:val="20"/>
              </w:numPr>
              <w:spacing w:line="360" w:lineRule="exact"/>
              <w:ind w:left="612" w:hanging="25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cs/>
                <w:lang w:bidi="th-TH"/>
              </w:rPr>
            </w:pPr>
            <w:r w:rsidRPr="00E22BAA">
              <w:rPr>
                <w:rFonts w:ascii="TH SarabunPSK" w:hAnsi="TH SarabunPSK"/>
                <w:sz w:val="28"/>
                <w:szCs w:val="28"/>
                <w:lang w:bidi="th-TH"/>
              </w:rPr>
              <w:t xml:space="preserve">Career and Learning Skills </w:t>
            </w:r>
            <w:r w:rsidRPr="00E22BAA">
              <w:rPr>
                <w:rFonts w:ascii="TH SarabunPSK" w:hAnsi="TH SarabunPSK"/>
                <w:sz w:val="28"/>
                <w:szCs w:val="28"/>
                <w:cs/>
                <w:lang w:bidi="th-TH"/>
              </w:rPr>
              <w:t>(ทักษะอาชีพ และทักษะการเรียนรู้)</w:t>
            </w:r>
          </w:p>
        </w:tc>
        <w:tc>
          <w:tcPr>
            <w:tcW w:w="836" w:type="pct"/>
          </w:tcPr>
          <w:p w14:paraId="5B7BDFFB" w14:textId="57D31A0C" w:rsidR="00D6355A" w:rsidRDefault="00D6355A" w:rsidP="00C76C18">
            <w:pPr>
              <w:pStyle w:val="ListParagraph"/>
              <w:numPr>
                <w:ilvl w:val="0"/>
                <w:numId w:val="1"/>
              </w:numPr>
              <w:ind w:left="88" w:right="-28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7BECC47C" w14:textId="77777777" w:rsidR="00C76C18" w:rsidRDefault="00D6355A" w:rsidP="00C76C18">
            <w:pPr>
              <w:tabs>
                <w:tab w:val="left" w:pos="95"/>
              </w:tabs>
              <w:ind w:left="-52" w:right="-28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9E12BB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ทุกสำนักวิชา/</w:t>
            </w:r>
          </w:p>
          <w:p w14:paraId="3A4C8A95" w14:textId="054196E3" w:rsidR="00D6355A" w:rsidRDefault="00C76C18" w:rsidP="00C76C18">
            <w:pPr>
              <w:tabs>
                <w:tab w:val="left" w:pos="95"/>
              </w:tabs>
              <w:ind w:left="-52" w:right="-28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="00D6355A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ศูนย์สหกิจศึกษาและ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="00D6355A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พัฒนาอาชีพ</w:t>
            </w:r>
            <w:r w:rsidR="00D6355A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1B7FC392" w14:textId="77777777" w:rsidR="00D6355A" w:rsidRDefault="00D6355A" w:rsidP="0010647C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E35E54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ฝ่ายกิจการนักศึกษาและศิษย์เก่าสัมพันธ์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3A33AB22" w14:textId="2E95658D" w:rsidR="00D6355A" w:rsidRPr="009E12BB" w:rsidRDefault="00D6355A" w:rsidP="0010647C">
            <w:pPr>
              <w:tabs>
                <w:tab w:val="left" w:pos="95"/>
              </w:tabs>
              <w:ind w:left="-52" w:right="-3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 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ส่วนกิจการนักศึกษา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75840DE5" w14:textId="21161149" w:rsidR="00D6355A" w:rsidRPr="00E722FA" w:rsidRDefault="00D6355A" w:rsidP="000A7C0A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      </w:t>
            </w:r>
          </w:p>
          <w:p w14:paraId="02A5972A" w14:textId="77777777" w:rsidR="00D6355A" w:rsidRPr="006002EB" w:rsidRDefault="00D6355A" w:rsidP="000A7C0A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pacing w:val="-8"/>
                <w:sz w:val="32"/>
                <w:cs/>
                <w:lang w:bidi="th-TH"/>
              </w:rPr>
            </w:pPr>
          </w:p>
        </w:tc>
        <w:tc>
          <w:tcPr>
            <w:tcW w:w="343" w:type="pct"/>
          </w:tcPr>
          <w:p w14:paraId="2208BD14" w14:textId="77777777" w:rsidR="00C76C18" w:rsidRDefault="00C76C18" w:rsidP="00C76C18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148CFFDF" w14:textId="77777777" w:rsidR="00C76C18" w:rsidRPr="00C76C18" w:rsidRDefault="00C76C18" w:rsidP="00C76C18">
            <w:pPr>
              <w:ind w:left="-52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7E402D6C" w14:textId="70C27142" w:rsidR="00C76C18" w:rsidRDefault="00C76C18" w:rsidP="00C76C18">
            <w:pPr>
              <w:pStyle w:val="ListParagraph"/>
              <w:numPr>
                <w:ilvl w:val="0"/>
                <w:numId w:val="1"/>
              </w:numPr>
              <w:ind w:left="91" w:right="-108" w:hanging="142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</w:p>
          <w:p w14:paraId="5D932AEA" w14:textId="18366E82" w:rsidR="00C76C18" w:rsidRDefault="00C76C18" w:rsidP="00C76C18">
            <w:pPr>
              <w:pStyle w:val="ListParagraph"/>
              <w:numPr>
                <w:ilvl w:val="0"/>
                <w:numId w:val="1"/>
              </w:numPr>
              <w:ind w:left="91" w:right="-108" w:hanging="142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  <w:r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,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2</w:t>
            </w:r>
          </w:p>
          <w:p w14:paraId="5FECD0F8" w14:textId="77777777" w:rsidR="00C76C18" w:rsidRDefault="00C76C18" w:rsidP="00C76C18">
            <w:pPr>
              <w:pStyle w:val="ListParagraph"/>
              <w:ind w:left="91" w:right="-108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33E06BAA" w14:textId="1CB683D1" w:rsidR="00C76C18" w:rsidRDefault="00C76C18" w:rsidP="00C76C18">
            <w:pPr>
              <w:pStyle w:val="ListParagraph"/>
              <w:numPr>
                <w:ilvl w:val="0"/>
                <w:numId w:val="1"/>
              </w:numPr>
              <w:ind w:left="91" w:right="-108" w:hanging="142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</w:p>
          <w:p w14:paraId="014856D5" w14:textId="580D57E5" w:rsidR="004B50B7" w:rsidRPr="004B50B7" w:rsidRDefault="004B50B7" w:rsidP="004B50B7">
            <w:pPr>
              <w:pStyle w:val="ListParagraph"/>
              <w:ind w:left="88" w:right="-30"/>
              <w:jc w:val="center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04B4AECE" w14:textId="4F37E2C6" w:rsidTr="00D6355A">
        <w:trPr>
          <w:cantSplit/>
        </w:trPr>
        <w:tc>
          <w:tcPr>
            <w:tcW w:w="977" w:type="pct"/>
          </w:tcPr>
          <w:p w14:paraId="3EE3B8F0" w14:textId="77777777" w:rsidR="00D6355A" w:rsidRDefault="00D6355A" w:rsidP="00B63C9D">
            <w:pPr>
              <w:tabs>
                <w:tab w:val="left" w:pos="450"/>
              </w:tabs>
              <w:spacing w:line="400" w:lineRule="exact"/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lastRenderedPageBreak/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.4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ผลงาน</w:t>
            </w:r>
            <w:r w:rsidRPr="00E80EFB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ของ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ผู้เรียน</w:t>
            </w:r>
          </w:p>
          <w:p w14:paraId="65C94D07" w14:textId="220B1982" w:rsidR="00D6355A" w:rsidRPr="00E80EFB" w:rsidRDefault="00D6355A" w:rsidP="00B63C9D">
            <w:pPr>
              <w:tabs>
                <w:tab w:val="left" w:pos="450"/>
              </w:tabs>
              <w:spacing w:line="400" w:lineRule="exact"/>
              <w:ind w:left="450" w:hanging="450"/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</w:pPr>
          </w:p>
        </w:tc>
        <w:tc>
          <w:tcPr>
            <w:tcW w:w="2844" w:type="pct"/>
          </w:tcPr>
          <w:p w14:paraId="769CFACE" w14:textId="29271033" w:rsidR="00D6355A" w:rsidRPr="001D7874" w:rsidRDefault="00D6355A" w:rsidP="00B63C9D">
            <w:pPr>
              <w:spacing w:line="400" w:lineRule="exact"/>
              <w:jc w:val="thaiDistribute"/>
              <w:rPr>
                <w:rFonts w:ascii="TH SarabunPSK" w:hAnsi="TH SarabunPSK"/>
                <w:color w:val="FF0000"/>
                <w:sz w:val="32"/>
                <w:u w:val="single"/>
                <w:lang w:bidi="th-TH"/>
              </w:rPr>
            </w:pPr>
            <w:r w:rsidRPr="00E552A1">
              <w:rPr>
                <w:rFonts w:ascii="TH SarabunPSK" w:hAnsi="TH SarabunPSK" w:hint="cs"/>
                <w:cs/>
                <w:lang w:bidi="th-TH"/>
              </w:rPr>
              <w:t>การวางแผน</w:t>
            </w:r>
            <w:r>
              <w:rPr>
                <w:rFonts w:ascii="TH SarabunPSK" w:hAnsi="TH SarabunPSK" w:hint="cs"/>
                <w:cs/>
                <w:lang w:bidi="th-TH"/>
              </w:rPr>
              <w:t xml:space="preserve"> การกำหนดเป้าหมาย และการดำเนินงานเพื่อสร้างผลงานของผู้เรียนในภาพรวมของมหาวิทยาลัยอย่างเป็นระบบ โดยคำนึงถึง</w:t>
            </w:r>
            <w:r w:rsidRPr="00E552A1">
              <w:rPr>
                <w:rFonts w:ascii="TH SarabunPSK" w:hAnsi="TH SarabunPSK" w:hint="cs"/>
                <w:cs/>
                <w:lang w:bidi="th-TH"/>
              </w:rPr>
              <w:t>ผลงานของผู้เรียน</w:t>
            </w:r>
            <w:r>
              <w:rPr>
                <w:rFonts w:ascii="TH SarabunPSK" w:hAnsi="TH SarabunPSK" w:hint="cs"/>
                <w:cs/>
                <w:lang w:bidi="th-TH"/>
              </w:rPr>
              <w:t>ทุก</w:t>
            </w:r>
            <w:r w:rsidRPr="00E552A1">
              <w:rPr>
                <w:rFonts w:ascii="TH SarabunPSK" w:hAnsi="TH SarabunPSK" w:hint="cs"/>
                <w:cs/>
                <w:lang w:bidi="th-TH"/>
              </w:rPr>
              <w:t>ระดับ</w:t>
            </w:r>
            <w:r>
              <w:rPr>
                <w:rFonts w:ascii="TH SarabunPSK" w:hAnsi="TH SarabunPSK" w:hint="cs"/>
                <w:cs/>
                <w:lang w:bidi="th-TH"/>
              </w:rPr>
              <w:t xml:space="preserve"> </w:t>
            </w:r>
            <w:r w:rsidRPr="00307134">
              <w:rPr>
                <w:rFonts w:ascii="TH SarabunPSK" w:hAnsi="TH SarabunPSK" w:hint="cs"/>
                <w:cs/>
                <w:lang w:bidi="th-TH"/>
              </w:rPr>
              <w:t>ที่สอดคล้องกับผลการเรียนรู้ของ</w:t>
            </w:r>
            <w:r w:rsidRPr="003D4456">
              <w:rPr>
                <w:rFonts w:ascii="TH SarabunPSK" w:hAnsi="TH SarabunPSK" w:hint="cs"/>
                <w:spacing w:val="-7"/>
                <w:cs/>
                <w:lang w:bidi="th-TH"/>
              </w:rPr>
              <w:t xml:space="preserve">หลักสูตร และอัตลักษณ์ของมหาวิทยาลัย </w:t>
            </w:r>
            <w:r w:rsidRPr="003D4456">
              <w:rPr>
                <w:rFonts w:ascii="TH SarabunPSK" w:hAnsi="TH SarabunPSK" w:hint="cs"/>
                <w:b/>
                <w:bCs/>
                <w:spacing w:val="-7"/>
                <w:u w:val="single"/>
                <w:cs/>
                <w:lang w:bidi="th-TH"/>
              </w:rPr>
              <w:t>โดยเฉพาะระดับปริญญาตรี</w:t>
            </w:r>
            <w:r>
              <w:rPr>
                <w:rFonts w:ascii="TH SarabunPSK" w:hAnsi="TH SarabunPSK" w:hint="cs"/>
                <w:b/>
                <w:bCs/>
                <w:spacing w:val="-7"/>
                <w:u w:val="single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 xml:space="preserve"> </w:t>
            </w:r>
          </w:p>
        </w:tc>
        <w:tc>
          <w:tcPr>
            <w:tcW w:w="836" w:type="pct"/>
          </w:tcPr>
          <w:p w14:paraId="51BBFEC3" w14:textId="5038B6FE" w:rsidR="00D6355A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30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401C74A7" w14:textId="56E4A9AA" w:rsidR="00D6355A" w:rsidRPr="000A7C0A" w:rsidRDefault="00D6355A" w:rsidP="00B63C9D">
            <w:pPr>
              <w:pStyle w:val="ListParagraph"/>
              <w:spacing w:line="400" w:lineRule="exact"/>
              <w:ind w:left="88" w:right="-3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</w:tcPr>
          <w:p w14:paraId="0F110FE6" w14:textId="64462706" w:rsidR="00D6355A" w:rsidRPr="00CF68AF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right="-30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2E03A504" w14:textId="2037930D" w:rsidR="00CF68AF" w:rsidRPr="00CF68AF" w:rsidRDefault="00CF68AF" w:rsidP="00B63C9D">
            <w:pPr>
              <w:spacing w:line="400" w:lineRule="exact"/>
              <w:ind w:right="-30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71ADDD33" w14:textId="5CDE5CA6" w:rsidTr="00D6355A">
        <w:trPr>
          <w:cantSplit/>
        </w:trPr>
        <w:tc>
          <w:tcPr>
            <w:tcW w:w="977" w:type="pct"/>
          </w:tcPr>
          <w:p w14:paraId="7A229B09" w14:textId="77777777" w:rsidR="00D6355A" w:rsidRDefault="00D6355A" w:rsidP="00B63C9D">
            <w:pPr>
              <w:tabs>
                <w:tab w:val="left" w:pos="450"/>
              </w:tabs>
              <w:spacing w:line="400" w:lineRule="exact"/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.5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คุณสมบัติของอาจารย์</w:t>
            </w:r>
          </w:p>
          <w:p w14:paraId="22A2D2CE" w14:textId="6A6DA18F" w:rsidR="00D6355A" w:rsidRPr="00E80EFB" w:rsidRDefault="00D6355A" w:rsidP="00B63C9D">
            <w:pPr>
              <w:tabs>
                <w:tab w:val="left" w:pos="450"/>
              </w:tabs>
              <w:spacing w:line="400" w:lineRule="exact"/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08F72F79" w14:textId="1A91CC2D" w:rsidR="00D6355A" w:rsidRPr="009C1D06" w:rsidRDefault="00D6355A" w:rsidP="00B63C9D">
            <w:pPr>
              <w:pStyle w:val="ListParagraph"/>
              <w:numPr>
                <w:ilvl w:val="0"/>
                <w:numId w:val="10"/>
              </w:numPr>
              <w:spacing w:line="400" w:lineRule="exact"/>
              <w:ind w:left="296" w:hanging="296"/>
              <w:jc w:val="thaiDistribute"/>
              <w:rPr>
                <w:rFonts w:ascii="TH SarabunPSK" w:hAnsi="TH SarabunPSK"/>
                <w:sz w:val="32"/>
                <w:lang w:bidi="th-TH"/>
              </w:rPr>
            </w:pPr>
            <w:r w:rsidRPr="009C1D06">
              <w:rPr>
                <w:rFonts w:ascii="TH SarabunPSK" w:hAnsi="TH SarabunPSK" w:hint="cs"/>
                <w:sz w:val="32"/>
                <w:cs/>
                <w:lang w:bidi="th-TH"/>
              </w:rPr>
              <w:t>การจัดการภาระงานสอนของอาจารย์ที่เอื้ออำนวยให้อาจารย์สามารถดูแลนักศึกษาได้อย่างเหมาะสม และควบคุมสหกิจศึกษาที่เน้นการปฏิบัติวิชาชีพ</w:t>
            </w:r>
            <w:r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5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บุคลากร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) </w:t>
            </w:r>
          </w:p>
          <w:p w14:paraId="1E986924" w14:textId="769B5C17" w:rsidR="00D6355A" w:rsidRPr="00CA06D5" w:rsidRDefault="00D6355A" w:rsidP="00B63C9D">
            <w:pPr>
              <w:pStyle w:val="ListParagraph"/>
              <w:numPr>
                <w:ilvl w:val="0"/>
                <w:numId w:val="10"/>
              </w:numPr>
              <w:spacing w:line="400" w:lineRule="exact"/>
              <w:ind w:left="296" w:hanging="296"/>
              <w:jc w:val="thaiDistribute"/>
              <w:rPr>
                <w:rFonts w:ascii="TH SarabunPSK" w:hAnsi="TH SarabunPSK"/>
                <w:spacing w:val="-2"/>
                <w:sz w:val="32"/>
                <w:lang w:bidi="th-TH"/>
              </w:rPr>
            </w:pPr>
            <w:r w:rsidRPr="00CA06D5">
              <w:rPr>
                <w:rFonts w:ascii="TH SarabunPSK" w:hAnsi="TH SarabunPSK" w:hint="cs"/>
                <w:spacing w:val="-2"/>
                <w:sz w:val="32"/>
                <w:cs/>
                <w:lang w:bidi="th-TH"/>
              </w:rPr>
              <w:t xml:space="preserve">การควบคุมสัดส่วนจำนวนนักศึกษาต่ออาจารย์ตามเกณฑ์ของสภาวิชาชีพ </w:t>
            </w:r>
            <w:r w:rsidRPr="00B63C9D">
              <w:rPr>
                <w:rFonts w:ascii="TH SarabunPSK" w:hAnsi="TH SarabunPSK"/>
                <w:color w:val="000000" w:themeColor="text1"/>
                <w:spacing w:val="-2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pacing w:val="-2"/>
                <w:sz w:val="32"/>
                <w:u w:val="single"/>
                <w:cs/>
                <w:lang w:bidi="th-TH"/>
              </w:rPr>
              <w:t>หมวด 5</w:t>
            </w:r>
            <w:r w:rsidRPr="00B63C9D">
              <w:rPr>
                <w:rFonts w:ascii="TH SarabunPSK" w:hAnsi="TH SarabunPSK"/>
                <w:color w:val="000000" w:themeColor="text1"/>
                <w:spacing w:val="-2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 w:hint="cs"/>
                <w:color w:val="000000" w:themeColor="text1"/>
                <w:spacing w:val="-2"/>
                <w:sz w:val="32"/>
                <w:cs/>
                <w:lang w:bidi="th-TH"/>
              </w:rPr>
              <w:t>บุคลากร</w:t>
            </w:r>
            <w:r w:rsidRPr="00B63C9D">
              <w:rPr>
                <w:rFonts w:ascii="TH SarabunPSK" w:hAnsi="TH SarabunPSK"/>
                <w:color w:val="000000" w:themeColor="text1"/>
                <w:spacing w:val="-2"/>
                <w:sz w:val="32"/>
                <w:cs/>
                <w:lang w:bidi="th-TH"/>
              </w:rPr>
              <w:t>)</w:t>
            </w:r>
          </w:p>
          <w:p w14:paraId="5785818C" w14:textId="5E352617" w:rsidR="001D7874" w:rsidRPr="001D7874" w:rsidRDefault="00D6355A" w:rsidP="00B63C9D">
            <w:pPr>
              <w:pStyle w:val="ListParagraph"/>
              <w:numPr>
                <w:ilvl w:val="0"/>
                <w:numId w:val="10"/>
              </w:numPr>
              <w:spacing w:line="400" w:lineRule="exact"/>
              <w:ind w:left="296" w:hanging="296"/>
              <w:jc w:val="thaiDistribute"/>
              <w:rPr>
                <w:rFonts w:ascii="TH SarabunPSK" w:hAnsi="TH SarabunPSK"/>
                <w:color w:val="7030A0"/>
                <w:sz w:val="32"/>
                <w:cs/>
                <w:lang w:bidi="th-TH"/>
              </w:rPr>
            </w:pPr>
            <w:r w:rsidRPr="005902D7">
              <w:rPr>
                <w:rFonts w:ascii="TH SarabunPSK" w:hAnsi="TH SarabunPSK" w:hint="cs"/>
                <w:spacing w:val="-2"/>
                <w:sz w:val="32"/>
                <w:cs/>
                <w:lang w:bidi="th-TH"/>
              </w:rPr>
              <w:t>การพัฒนาอาจารย์ให้เป็นครูในศตวรรษที่</w:t>
            </w:r>
            <w:r w:rsidRPr="005902D7">
              <w:rPr>
                <w:rFonts w:ascii="TH SarabunPSK" w:hAnsi="TH SarabunPSK"/>
                <w:spacing w:val="-2"/>
                <w:sz w:val="32"/>
                <w:lang w:bidi="th-TH"/>
              </w:rPr>
              <w:t xml:space="preserve"> 21 </w:t>
            </w:r>
            <w:r w:rsidRPr="005902D7">
              <w:rPr>
                <w:rFonts w:ascii="TH SarabunPSK" w:hAnsi="TH SarabunPSK"/>
                <w:spacing w:val="-2"/>
                <w:sz w:val="32"/>
                <w:cs/>
                <w:lang w:bidi="th-TH"/>
              </w:rPr>
              <w:t>(</w:t>
            </w:r>
            <w:r w:rsidRPr="005902D7">
              <w:rPr>
                <w:rFonts w:ascii="TH SarabunPSK" w:hAnsi="TH SarabunPSK"/>
                <w:spacing w:val="-2"/>
                <w:sz w:val="32"/>
                <w:lang w:bidi="th-TH"/>
              </w:rPr>
              <w:t>Learning Agent via Pedagogical Practice</w:t>
            </w:r>
            <w:r w:rsidRPr="005902D7">
              <w:rPr>
                <w:rFonts w:ascii="TH SarabunPSK" w:hAnsi="TH SarabunPSK"/>
                <w:spacing w:val="-2"/>
                <w:sz w:val="32"/>
                <w:cs/>
                <w:lang w:bidi="th-TH"/>
              </w:rPr>
              <w:t>)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5902D7">
              <w:rPr>
                <w:rFonts w:ascii="TH SarabunPSK" w:hAnsi="TH SarabunPSK" w:hint="cs"/>
                <w:spacing w:val="-1"/>
                <w:sz w:val="32"/>
                <w:cs/>
                <w:lang w:bidi="th-TH"/>
              </w:rPr>
              <w:t xml:space="preserve">ครูมีบทบาทในฐานะเป็นตัวแทนการเรียนรู้ที่ต้องเตรียมลูกศิษย์ให้เป็น </w:t>
            </w:r>
            <w:r w:rsidRPr="005902D7">
              <w:rPr>
                <w:rFonts w:ascii="TH SarabunPSK" w:hAnsi="TH SarabunPSK"/>
                <w:spacing w:val="-1"/>
                <w:sz w:val="32"/>
                <w:lang w:bidi="th-TH"/>
              </w:rPr>
              <w:t>Knowledge worker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5902D7">
              <w:rPr>
                <w:rFonts w:ascii="TH SarabunPSK" w:hAnsi="TH SarabunPSK" w:hint="cs"/>
                <w:spacing w:val="-2"/>
                <w:sz w:val="32"/>
                <w:cs/>
                <w:lang w:bidi="th-TH"/>
              </w:rPr>
              <w:t xml:space="preserve">และ </w:t>
            </w:r>
            <w:r w:rsidRPr="005902D7">
              <w:rPr>
                <w:rFonts w:ascii="TH SarabunPSK" w:hAnsi="TH SarabunPSK"/>
                <w:spacing w:val="-2"/>
                <w:sz w:val="32"/>
                <w:lang w:bidi="th-TH"/>
              </w:rPr>
              <w:t>Learning Person</w:t>
            </w:r>
            <w:r w:rsidRPr="005902D7">
              <w:rPr>
                <w:rFonts w:ascii="TH SarabunPSK" w:hAnsi="TH SarabunPSK"/>
                <w:spacing w:val="-2"/>
                <w:sz w:val="32"/>
                <w:cs/>
                <w:lang w:bidi="th-TH"/>
              </w:rPr>
              <w:t xml:space="preserve"> </w:t>
            </w:r>
            <w:r w:rsidRPr="005902D7">
              <w:rPr>
                <w:rFonts w:ascii="TH SarabunPSK" w:hAnsi="TH SarabunPSK" w:hint="cs"/>
                <w:spacing w:val="-2"/>
                <w:sz w:val="32"/>
                <w:cs/>
                <w:lang w:bidi="th-TH"/>
              </w:rPr>
              <w:t xml:space="preserve">ดังนั้น ครูจึงควรต้องมีคุณสมบัติ </w:t>
            </w:r>
            <w:r w:rsidRPr="005902D7">
              <w:rPr>
                <w:rFonts w:ascii="TH SarabunPSK" w:hAnsi="TH SarabunPSK"/>
                <w:spacing w:val="-2"/>
                <w:sz w:val="32"/>
                <w:lang w:bidi="th-TH"/>
              </w:rPr>
              <w:t>Versatile</w:t>
            </w:r>
            <w:r w:rsidRPr="005902D7">
              <w:rPr>
                <w:rFonts w:ascii="TH SarabunPSK" w:hAnsi="TH SarabunPSK"/>
                <w:spacing w:val="-2"/>
                <w:sz w:val="32"/>
                <w:cs/>
                <w:lang w:bidi="th-TH"/>
              </w:rPr>
              <w:t xml:space="preserve"> + </w:t>
            </w:r>
            <w:r w:rsidRPr="005902D7">
              <w:rPr>
                <w:rFonts w:ascii="TH SarabunPSK" w:hAnsi="TH SarabunPSK"/>
                <w:spacing w:val="-2"/>
                <w:sz w:val="32"/>
                <w:lang w:bidi="th-TH"/>
              </w:rPr>
              <w:t>Life Long Learning,</w:t>
            </w:r>
            <w:r w:rsidRPr="005902D7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9C1D06">
              <w:rPr>
                <w:rFonts w:ascii="TH SarabunPSK" w:hAnsi="TH SarabunPSK"/>
                <w:sz w:val="32"/>
                <w:lang w:bidi="th-TH"/>
              </w:rPr>
              <w:t>Up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>-</w:t>
            </w:r>
            <w:r w:rsidRPr="009C1D06">
              <w:rPr>
                <w:rFonts w:ascii="TH SarabunPSK" w:hAnsi="TH SarabunPSK"/>
                <w:sz w:val="32"/>
                <w:lang w:bidi="th-TH"/>
              </w:rPr>
              <w:t>to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>-</w:t>
            </w:r>
            <w:r w:rsidRPr="009C1D06">
              <w:rPr>
                <w:rFonts w:ascii="TH SarabunPSK" w:hAnsi="TH SarabunPSK"/>
                <w:sz w:val="32"/>
                <w:lang w:bidi="th-TH"/>
              </w:rPr>
              <w:t>date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 xml:space="preserve"> + </w:t>
            </w:r>
            <w:r w:rsidRPr="009C1D06">
              <w:rPr>
                <w:rFonts w:ascii="TH SarabunPSK" w:hAnsi="TH SarabunPSK"/>
                <w:sz w:val="32"/>
                <w:lang w:bidi="th-TH"/>
              </w:rPr>
              <w:t>Chase the future, Foster peer relationship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9C1D06">
              <w:rPr>
                <w:rFonts w:ascii="TH SarabunPSK" w:hAnsi="TH SarabunPSK" w:hint="cs"/>
                <w:sz w:val="32"/>
                <w:cs/>
                <w:lang w:bidi="th-TH"/>
              </w:rPr>
              <w:t>ระหว่างครูกับศิษย์</w:t>
            </w:r>
            <w:r w:rsidR="001D7874"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5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บุคลากร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0620B23C" w14:textId="10222B1C" w:rsidR="00D6355A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ฝ่ายทรัพยากรบุคคล </w:t>
            </w:r>
          </w:p>
          <w:p w14:paraId="67BEB48B" w14:textId="2F6265D7" w:rsidR="00D6355A" w:rsidRDefault="00D6355A" w:rsidP="00B63C9D">
            <w:pPr>
              <w:pStyle w:val="ListParagraph"/>
              <w:spacing w:line="400" w:lineRule="exact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ส่วนการเจ้าหน้าที่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5EB43AE5" w14:textId="31E03ECF" w:rsidR="00D6355A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64B92DD5" w14:textId="77777777" w:rsidR="00140D69" w:rsidRDefault="00D6355A" w:rsidP="00B63C9D">
            <w:pPr>
              <w:pStyle w:val="ListParagraph"/>
              <w:spacing w:line="400" w:lineRule="exact"/>
              <w:ind w:left="88" w:right="-30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ทุกสำนักวิชา/</w:t>
            </w:r>
          </w:p>
          <w:p w14:paraId="7B06C1EE" w14:textId="47E985A7" w:rsidR="00D6355A" w:rsidRPr="005E23A3" w:rsidRDefault="00D6355A" w:rsidP="00B63C9D">
            <w:pPr>
              <w:pStyle w:val="ListParagraph"/>
              <w:spacing w:line="400" w:lineRule="exact"/>
              <w:ind w:left="88" w:right="-30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140D69">
              <w:rPr>
                <w:rFonts w:ascii="TH SarabunPSK" w:eastAsia="SimSun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สถานพัฒนาคณาจารย์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</w:tcPr>
          <w:p w14:paraId="02C419AF" w14:textId="77777777" w:rsidR="00D6355A" w:rsidRDefault="004B50B7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  <w:r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,2</w:t>
            </w:r>
          </w:p>
          <w:p w14:paraId="2E908F87" w14:textId="681B9CC3" w:rsidR="004B50B7" w:rsidRDefault="004B50B7" w:rsidP="00B63C9D">
            <w:pPr>
              <w:pStyle w:val="ListParagraph"/>
              <w:spacing w:line="400" w:lineRule="exact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6AD529CF" w14:textId="0D9B5CFD" w:rsidR="004B50B7" w:rsidRDefault="004B50B7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ข้อ </w:t>
            </w:r>
            <w:r w:rsidR="00CF68AF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3</w:t>
            </w:r>
          </w:p>
          <w:p w14:paraId="20901B03" w14:textId="77777777" w:rsidR="004B50B7" w:rsidRPr="004B50B7" w:rsidRDefault="004B50B7" w:rsidP="00B63C9D">
            <w:pPr>
              <w:pStyle w:val="ListParagraph"/>
              <w:spacing w:line="400" w:lineRule="exact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5995301C" w14:textId="0EABAB3E" w:rsidR="004B50B7" w:rsidRDefault="004B50B7" w:rsidP="00B63C9D">
            <w:pPr>
              <w:pStyle w:val="ListParagraph"/>
              <w:spacing w:line="400" w:lineRule="exact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0992680E" w14:textId="4B6379EA" w:rsidTr="00D6355A">
        <w:trPr>
          <w:cantSplit/>
        </w:trPr>
        <w:tc>
          <w:tcPr>
            <w:tcW w:w="977" w:type="pct"/>
          </w:tcPr>
          <w:p w14:paraId="360BEA6F" w14:textId="26177DA3" w:rsidR="00D6355A" w:rsidRPr="00E80EFB" w:rsidRDefault="00D6355A" w:rsidP="00B63C9D">
            <w:pPr>
              <w:tabs>
                <w:tab w:val="left" w:pos="450"/>
              </w:tabs>
              <w:spacing w:line="400" w:lineRule="exact"/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E80EFB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6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81482F">
              <w:rPr>
                <w:rFonts w:ascii="TH SarabunPSK" w:hAnsi="TH SarabunPSK"/>
                <w:color w:val="000000" w:themeColor="text1"/>
                <w:spacing w:val="-6"/>
                <w:sz w:val="32"/>
                <w:cs/>
                <w:lang w:bidi="th-TH"/>
              </w:rPr>
              <w:t>ผลงานวิชาการของอาจารย์ประจำ</w:t>
            </w:r>
            <w:r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และนักวิจัย</w:t>
            </w:r>
          </w:p>
        </w:tc>
        <w:tc>
          <w:tcPr>
            <w:tcW w:w="2844" w:type="pct"/>
          </w:tcPr>
          <w:p w14:paraId="32D4EDF5" w14:textId="36F1AF67" w:rsidR="00D6355A" w:rsidRDefault="00D6355A" w:rsidP="00B63C9D">
            <w:pPr>
              <w:spacing w:line="400" w:lineRule="exact"/>
              <w:jc w:val="thaiDistribute"/>
              <w:rPr>
                <w:rFonts w:ascii="TH SarabunPSK" w:hAnsi="TH SarabunPSK"/>
                <w:sz w:val="32"/>
                <w:lang w:bidi="th-TH"/>
              </w:rPr>
            </w:pPr>
            <w:r w:rsidRPr="009C1D06">
              <w:rPr>
                <w:rFonts w:ascii="TH SarabunPSK" w:hAnsi="TH SarabunPSK" w:hint="cs"/>
                <w:sz w:val="32"/>
                <w:cs/>
                <w:lang w:bidi="th-TH"/>
              </w:rPr>
              <w:t>ระบบและกลไกการสร้างผลงานทางวิชาการเชิงบูรณาการข้ามศาสตร์อย่างครบวงจร (</w:t>
            </w:r>
            <w:r w:rsidRPr="009C1D06">
              <w:rPr>
                <w:rFonts w:ascii="TH SarabunPSK" w:hAnsi="TH SarabunPSK"/>
                <w:sz w:val="32"/>
              </w:rPr>
              <w:t>Value Chain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 xml:space="preserve">) </w:t>
            </w:r>
            <w:r w:rsidRPr="009C1D06">
              <w:rPr>
                <w:rFonts w:ascii="TH SarabunPSK" w:hAnsi="TH SarabunPSK" w:hint="cs"/>
                <w:sz w:val="32"/>
                <w:cs/>
                <w:lang w:bidi="th-TH"/>
              </w:rPr>
              <w:t xml:space="preserve">โดยเน้นการทำงานแบบ </w:t>
            </w:r>
            <w:r w:rsidRPr="009C1D06">
              <w:rPr>
                <w:rFonts w:ascii="TH SarabunPSK" w:hAnsi="TH SarabunPSK"/>
                <w:sz w:val="32"/>
              </w:rPr>
              <w:t>Work Smart</w:t>
            </w:r>
            <w:r w:rsidRPr="009C1D06"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9C1D06">
              <w:rPr>
                <w:rFonts w:ascii="TH SarabunPSK" w:hAnsi="TH SarabunPSK" w:hint="cs"/>
                <w:sz w:val="32"/>
                <w:cs/>
                <w:lang w:bidi="th-TH"/>
              </w:rPr>
              <w:t xml:space="preserve">มากกว่า </w:t>
            </w:r>
            <w:r w:rsidRPr="009C1D06">
              <w:rPr>
                <w:rFonts w:ascii="TH SarabunPSK" w:hAnsi="TH SarabunPSK"/>
                <w:sz w:val="32"/>
              </w:rPr>
              <w:t>Work Hard</w:t>
            </w:r>
            <w:r>
              <w:rPr>
                <w:rFonts w:ascii="TH SarabunPSK" w:hAnsi="TH SarabunPSK"/>
                <w:sz w:val="32"/>
                <w:cs/>
                <w:lang w:bidi="th-TH"/>
              </w:rPr>
              <w:t xml:space="preserve"> 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2522F062" w14:textId="44094626" w:rsidR="00D6355A" w:rsidRPr="009C1D06" w:rsidRDefault="00D6355A" w:rsidP="00B63C9D">
            <w:pPr>
              <w:spacing w:line="400" w:lineRule="exact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  <w:tc>
          <w:tcPr>
            <w:tcW w:w="836" w:type="pct"/>
          </w:tcPr>
          <w:p w14:paraId="42A6C49A" w14:textId="75370A94" w:rsidR="00D6355A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47FA6098" w14:textId="55FFDADC" w:rsidR="00D6355A" w:rsidRPr="00E22BAA" w:rsidRDefault="00D6355A" w:rsidP="00B63C9D">
            <w:pPr>
              <w:spacing w:line="400" w:lineRule="exact"/>
              <w:ind w:left="-52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9E12BB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9E12BB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9E12BB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 w:rsidRPr="009E12BB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</w:tcPr>
          <w:p w14:paraId="4248D462" w14:textId="4C23D371" w:rsidR="00D6355A" w:rsidRPr="00CF68AF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right="-44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4FB05292" w14:textId="7F088D4A" w:rsidTr="00D6355A">
        <w:trPr>
          <w:cantSplit/>
        </w:trPr>
        <w:tc>
          <w:tcPr>
            <w:tcW w:w="977" w:type="pct"/>
          </w:tcPr>
          <w:p w14:paraId="50AE9888" w14:textId="77777777" w:rsidR="00D6355A" w:rsidRPr="00E80EFB" w:rsidRDefault="00D6355A" w:rsidP="00B63C9D">
            <w:pPr>
              <w:tabs>
                <w:tab w:val="left" w:pos="450"/>
              </w:tabs>
              <w:spacing w:line="400" w:lineRule="exact"/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.7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การกำกับมาตรฐานหลักสูตร</w:t>
            </w:r>
          </w:p>
        </w:tc>
        <w:tc>
          <w:tcPr>
            <w:tcW w:w="2844" w:type="pct"/>
          </w:tcPr>
          <w:p w14:paraId="159AF379" w14:textId="3D3C0CC0" w:rsidR="00B02160" w:rsidRDefault="00D6355A" w:rsidP="00B63C9D">
            <w:pPr>
              <w:pStyle w:val="ListParagraph"/>
              <w:numPr>
                <w:ilvl w:val="1"/>
                <w:numId w:val="30"/>
              </w:numPr>
              <w:spacing w:line="400" w:lineRule="exact"/>
              <w:ind w:left="205" w:hanging="284"/>
              <w:jc w:val="thaiDistribute"/>
              <w:rPr>
                <w:rFonts w:ascii="TH SarabunPSK" w:hAnsi="TH SarabunPSK"/>
                <w:color w:val="FF0000"/>
                <w:sz w:val="32"/>
                <w:u w:val="single"/>
                <w:lang w:bidi="th-TH"/>
              </w:rPr>
            </w:pPr>
            <w:r w:rsidRPr="001D7874">
              <w:rPr>
                <w:rFonts w:ascii="TH SarabunPSK" w:hAnsi="TH SarabunPSK" w:hint="cs"/>
                <w:cs/>
                <w:lang w:bidi="th-TH"/>
              </w:rPr>
              <w:t>เพื่อให้มั่นใจได้ว่าหลักสูตรเป็นไปตามเกณฑ์มาตรฐานหลักสูตรที่กำหนด มหาวิทยาลัยต้องจัด</w:t>
            </w:r>
            <w:r w:rsidRPr="001D7874">
              <w:rPr>
                <w:rFonts w:ascii="TH SarabunPSK" w:hAnsi="TH SarabunPSK"/>
                <w:szCs w:val="20"/>
                <w:cs/>
                <w:lang w:bidi="th-TH"/>
              </w:rPr>
              <w:t xml:space="preserve"> </w:t>
            </w:r>
            <w:r w:rsidRPr="001D7874">
              <w:rPr>
                <w:rFonts w:ascii="TH SarabunPSK" w:hAnsi="TH SarabunPSK" w:hint="cs"/>
                <w:spacing w:val="-3"/>
                <w:cs/>
                <w:lang w:bidi="th-TH"/>
              </w:rPr>
              <w:t>ระบบและกลไกการกำกับและติดตามการบริหารหลักสูตรให้เป็นไปตามเกณฑ์การกำกับมาตรฐาน</w:t>
            </w:r>
            <w:r w:rsidRPr="001D7874">
              <w:rPr>
                <w:rFonts w:ascii="TH SarabunPSK" w:hAnsi="TH SarabunPSK"/>
                <w:szCs w:val="20"/>
                <w:cs/>
                <w:lang w:bidi="th-TH"/>
              </w:rPr>
              <w:t xml:space="preserve"> </w:t>
            </w:r>
            <w:r w:rsidRPr="001D7874">
              <w:rPr>
                <w:rFonts w:ascii="TH SarabunPSK" w:hAnsi="TH SarabunPSK" w:hint="cs"/>
                <w:cs/>
                <w:lang w:bidi="th-TH"/>
              </w:rPr>
              <w:t>หลักสูตร ระดับอุดมศึกษาและสภาวิชาชีพอย่างจริงจังและต่อเนื่อง เพื่อคุ้มครองผู้บริโภค รับผิดชอบต่อสังคม</w:t>
            </w:r>
            <w:r w:rsidRPr="001D7874">
              <w:rPr>
                <w:rFonts w:ascii="TH SarabunPSK" w:hAnsi="TH SarabunPSK"/>
                <w:cs/>
                <w:lang w:bidi="th-TH"/>
              </w:rPr>
              <w:t xml:space="preserve"> </w:t>
            </w:r>
            <w:r w:rsidRPr="001D7874">
              <w:rPr>
                <w:rFonts w:ascii="TH SarabunPSK" w:hAnsi="TH SarabunPSK" w:hint="cs"/>
                <w:cs/>
                <w:lang w:bidi="th-TH"/>
              </w:rPr>
              <w:t>และรักษาผลประโยชน์ของผู้เรียน (การกู้ยืม กยศ.</w:t>
            </w:r>
            <w:r w:rsidRPr="00B63C9D">
              <w:rPr>
                <w:rFonts w:ascii="TH SarabunPSK" w:hAnsi="TH SarabunPSK"/>
                <w:color w:val="000000" w:themeColor="text1"/>
                <w:cs/>
                <w:lang w:bidi="th-TH"/>
              </w:rPr>
              <w:t>)</w:t>
            </w:r>
            <w:r w:rsidRPr="00B63C9D">
              <w:rPr>
                <w:rFonts w:ascii="TH SarabunPSK" w:hAnsi="TH SarabunPSK"/>
                <w:color w:val="000000" w:themeColor="text1"/>
                <w:szCs w:val="20"/>
                <w:cs/>
                <w:lang w:bidi="th-TH"/>
              </w:rPr>
              <w:t xml:space="preserve"> </w:t>
            </w:r>
            <w:r w:rsidR="00B02160"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="00B02160"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="00B02160"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="00B02160"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="00B02160"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 xml:space="preserve"> </w:t>
            </w:r>
          </w:p>
          <w:p w14:paraId="43C2004F" w14:textId="77777777" w:rsidR="00560552" w:rsidRPr="001D7874" w:rsidRDefault="00560552" w:rsidP="00B63C9D">
            <w:pPr>
              <w:pStyle w:val="ListParagraph"/>
              <w:spacing w:line="400" w:lineRule="exact"/>
              <w:ind w:left="204"/>
              <w:jc w:val="thaiDistribute"/>
              <w:rPr>
                <w:rFonts w:ascii="TH SarabunPSK" w:hAnsi="TH SarabunPSK"/>
                <w:color w:val="FF0000"/>
                <w:sz w:val="32"/>
                <w:u w:val="single"/>
                <w:lang w:bidi="th-TH"/>
              </w:rPr>
            </w:pPr>
          </w:p>
          <w:p w14:paraId="4E0818D5" w14:textId="77777777" w:rsidR="001D7874" w:rsidRDefault="00620182" w:rsidP="00B63C9D">
            <w:pPr>
              <w:pStyle w:val="ListParagraph"/>
              <w:numPr>
                <w:ilvl w:val="1"/>
                <w:numId w:val="30"/>
              </w:numPr>
              <w:spacing w:line="400" w:lineRule="exact"/>
              <w:ind w:left="205" w:hanging="284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ข้อสังเกต/ข้อเสนอแนะของสภา</w:t>
            </w:r>
            <w:r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วิชาการ</w:t>
            </w:r>
            <w:r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 ในการประชุมครั้งที่ </w:t>
            </w:r>
            <w:r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12</w:t>
            </w:r>
            <w:r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/2560 </w:t>
            </w:r>
          </w:p>
          <w:p w14:paraId="02D96F9E" w14:textId="645226FE" w:rsidR="00620182" w:rsidRPr="001D7874" w:rsidRDefault="001D7874" w:rsidP="00B63C9D">
            <w:pPr>
              <w:spacing w:line="400" w:lineRule="exact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hAnsi="TH SarabunPSK"/>
                <w:b/>
                <w:bCs/>
                <w:color w:val="000000" w:themeColor="text1"/>
                <w:sz w:val="32"/>
                <w:cs/>
                <w:lang w:bidi="th-TH"/>
              </w:rPr>
              <w:t xml:space="preserve">   </w:t>
            </w:r>
            <w:r w:rsidR="00620182" w:rsidRPr="001D7874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เมื่อวันที่ 21 ธันวาคม 2560</w:t>
            </w:r>
          </w:p>
          <w:p w14:paraId="538F0D4F" w14:textId="77777777" w:rsidR="001D7874" w:rsidRDefault="001D7874" w:rsidP="00B63C9D">
            <w:pPr>
              <w:spacing w:line="400" w:lineRule="exact"/>
              <w:jc w:val="thaiDistribute"/>
              <w:rPr>
                <w:rFonts w:ascii="TH SarabunPSK" w:hAnsi="TH SarabunPSK"/>
                <w:sz w:val="32"/>
                <w:lang w:bidi="th-TH"/>
              </w:rPr>
            </w:pPr>
            <w:r>
              <w:rPr>
                <w:rFonts w:ascii="TH SarabunPSK" w:hAnsi="TH SarabunPSK" w:hint="cs"/>
                <w:sz w:val="32"/>
                <w:cs/>
                <w:lang w:bidi="th-TH"/>
              </w:rPr>
              <w:t xml:space="preserve">   </w:t>
            </w:r>
            <w:r w:rsidR="00620182" w:rsidRPr="008E1942">
              <w:rPr>
                <w:rFonts w:ascii="TH SarabunPSK" w:hAnsi="TH SarabunPSK"/>
                <w:sz w:val="32"/>
                <w:cs/>
                <w:lang w:bidi="th-TH"/>
              </w:rPr>
              <w:t>ควรมีข้อมูลสารสนเทศ สำหรับหลักสูตรที่สามารถนำไปใช้ในการบริหารจัดการหลักสูตร</w:t>
            </w:r>
            <w:r w:rsidR="00620182">
              <w:rPr>
                <w:rFonts w:ascii="TH SarabunPSK" w:hAnsi="TH SarabunPSK" w:hint="cs"/>
                <w:sz w:val="32"/>
                <w:cs/>
                <w:lang w:bidi="th-TH"/>
              </w:rPr>
              <w:t xml:space="preserve"> </w:t>
            </w:r>
          </w:p>
          <w:p w14:paraId="0E996E25" w14:textId="2A505C23" w:rsidR="00D6355A" w:rsidRPr="002151F0" w:rsidRDefault="001D7874" w:rsidP="00B63C9D">
            <w:pPr>
              <w:spacing w:line="400" w:lineRule="exact"/>
              <w:jc w:val="thaiDistribute"/>
              <w:rPr>
                <w:rFonts w:ascii="TH SarabunPSK" w:hAnsi="TH SarabunPSK"/>
                <w:color w:val="7030A0"/>
                <w:sz w:val="32"/>
                <w:cs/>
                <w:lang w:bidi="th-TH"/>
              </w:rPr>
            </w:pPr>
            <w:r>
              <w:rPr>
                <w:rFonts w:ascii="TH SarabunPSK" w:hAnsi="TH SarabunPSK" w:hint="cs"/>
                <w:sz w:val="32"/>
                <w:cs/>
                <w:lang w:bidi="th-TH"/>
              </w:rPr>
              <w:t xml:space="preserve">   </w:t>
            </w:r>
            <w:r w:rsidR="00620182" w:rsidRPr="00B63C9D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="00620182" w:rsidRPr="00B63C9D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="00620182" w:rsidRPr="00B63C9D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="00620182" w:rsidRPr="00B63C9D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1E35E9B6" w14:textId="4F770ED2" w:rsidR="00D6355A" w:rsidRDefault="00D6355A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3D9265CF" w14:textId="6039FA67" w:rsidR="00D6355A" w:rsidRPr="00E722FA" w:rsidRDefault="00D6355A" w:rsidP="00B63C9D">
            <w:pPr>
              <w:pStyle w:val="ListParagraph"/>
              <w:spacing w:line="400" w:lineRule="exact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0E4993D9" w14:textId="77777777" w:rsidR="00D6355A" w:rsidRDefault="00D6355A" w:rsidP="00B63C9D">
            <w:pPr>
              <w:spacing w:line="400" w:lineRule="exact"/>
              <w:jc w:val="thaiDistribute"/>
              <w:rPr>
                <w:rFonts w:ascii="TH SarabunPSK" w:eastAsia="SimSun" w:hAnsi="TH SarabunPSK"/>
                <w:color w:val="000000" w:themeColor="text1"/>
                <w:spacing w:val="-10"/>
                <w:sz w:val="32"/>
                <w:lang w:bidi="th-TH"/>
              </w:rPr>
            </w:pPr>
          </w:p>
          <w:p w14:paraId="08421066" w14:textId="77777777" w:rsidR="004D66A1" w:rsidRDefault="004D66A1" w:rsidP="00B63C9D">
            <w:pPr>
              <w:spacing w:line="400" w:lineRule="exact"/>
              <w:jc w:val="thaiDistribute"/>
              <w:rPr>
                <w:rFonts w:ascii="TH SarabunPSK" w:eastAsia="SimSun" w:hAnsi="TH SarabunPSK"/>
                <w:color w:val="000000" w:themeColor="text1"/>
                <w:spacing w:val="-10"/>
                <w:sz w:val="32"/>
                <w:lang w:bidi="th-TH"/>
              </w:rPr>
            </w:pPr>
          </w:p>
          <w:p w14:paraId="3AC3EBFF" w14:textId="31759E2E" w:rsidR="004D66A1" w:rsidRPr="00E22BAA" w:rsidRDefault="004D66A1" w:rsidP="00B63C9D">
            <w:pPr>
              <w:pStyle w:val="ListParagraph"/>
              <w:spacing w:line="400" w:lineRule="exact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pacing w:val="-10"/>
                <w:sz w:val="32"/>
                <w:cs/>
                <w:lang w:bidi="th-TH"/>
              </w:rPr>
            </w:pPr>
          </w:p>
        </w:tc>
        <w:tc>
          <w:tcPr>
            <w:tcW w:w="343" w:type="pct"/>
          </w:tcPr>
          <w:p w14:paraId="6EE55896" w14:textId="11509C2A" w:rsidR="00D6355A" w:rsidRDefault="001D7874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ก</w:t>
            </w:r>
            <w:r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,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</w:t>
            </w:r>
          </w:p>
          <w:p w14:paraId="5C839F0B" w14:textId="2CB32E33" w:rsidR="001D7874" w:rsidRDefault="001D7874" w:rsidP="00B63C9D">
            <w:pPr>
              <w:spacing w:line="400" w:lineRule="exact"/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1B208D80" w14:textId="380B563A" w:rsidR="001D7874" w:rsidRDefault="001D7874" w:rsidP="00B63C9D">
            <w:pPr>
              <w:pStyle w:val="ListParagraph"/>
              <w:numPr>
                <w:ilvl w:val="0"/>
                <w:numId w:val="1"/>
              </w:numPr>
              <w:spacing w:line="400" w:lineRule="exact"/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ก</w:t>
            </w:r>
          </w:p>
          <w:p w14:paraId="71003689" w14:textId="77777777" w:rsidR="001D7874" w:rsidRPr="001D7874" w:rsidRDefault="001D7874" w:rsidP="00B63C9D">
            <w:pPr>
              <w:spacing w:line="400" w:lineRule="exact"/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3DC4EDC0" w14:textId="77777777" w:rsidR="001D7874" w:rsidRDefault="001D7874" w:rsidP="00B63C9D">
            <w:pPr>
              <w:spacing w:line="400" w:lineRule="exact"/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062139FC" w14:textId="41F060F8" w:rsidR="001D7874" w:rsidRPr="001D7874" w:rsidRDefault="001D7874" w:rsidP="00B63C9D">
            <w:pPr>
              <w:spacing w:line="400" w:lineRule="exact"/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75052E97" w14:textId="43BA33D1" w:rsidTr="00560552">
        <w:trPr>
          <w:cantSplit/>
        </w:trPr>
        <w:tc>
          <w:tcPr>
            <w:tcW w:w="3821" w:type="pct"/>
            <w:gridSpan w:val="2"/>
            <w:tcBorders>
              <w:bottom w:val="nil"/>
            </w:tcBorders>
            <w:vAlign w:val="center"/>
          </w:tcPr>
          <w:p w14:paraId="08C1B02B" w14:textId="3C1D2420" w:rsidR="00D6355A" w:rsidRPr="00E80EFB" w:rsidRDefault="00D6355A" w:rsidP="00017B57">
            <w:pPr>
              <w:tabs>
                <w:tab w:val="left" w:pos="450"/>
              </w:tabs>
              <w:ind w:left="216" w:hanging="216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lastRenderedPageBreak/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.8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E80EFB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การบริหารและจัดการของผู้บริหารมหาวิทยาลัย</w:t>
            </w:r>
          </w:p>
        </w:tc>
        <w:tc>
          <w:tcPr>
            <w:tcW w:w="836" w:type="pct"/>
            <w:tcBorders>
              <w:bottom w:val="nil"/>
            </w:tcBorders>
            <w:shd w:val="clear" w:color="auto" w:fill="FFFFFF" w:themeFill="background1"/>
          </w:tcPr>
          <w:p w14:paraId="2D3EF9ED" w14:textId="77777777" w:rsidR="00D6355A" w:rsidRPr="00E80EFB" w:rsidRDefault="00D6355A" w:rsidP="00017B57">
            <w:pPr>
              <w:ind w:left="216" w:hanging="216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343" w:type="pct"/>
            <w:tcBorders>
              <w:bottom w:val="nil"/>
            </w:tcBorders>
            <w:shd w:val="clear" w:color="auto" w:fill="FFFFFF" w:themeFill="background1"/>
          </w:tcPr>
          <w:p w14:paraId="5962A667" w14:textId="77777777" w:rsidR="00D6355A" w:rsidRPr="00E80EFB" w:rsidRDefault="00D6355A" w:rsidP="00017B57">
            <w:pPr>
              <w:ind w:left="216" w:hanging="216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</w:tc>
      </w:tr>
      <w:tr w:rsidR="00D6355A" w:rsidRPr="00E80EFB" w14:paraId="02B464CC" w14:textId="38969037" w:rsidTr="00560552">
        <w:trPr>
          <w:cantSplit/>
        </w:trPr>
        <w:tc>
          <w:tcPr>
            <w:tcW w:w="977" w:type="pct"/>
            <w:tcBorders>
              <w:top w:val="nil"/>
              <w:bottom w:val="single" w:sz="4" w:space="0" w:color="auto"/>
            </w:tcBorders>
          </w:tcPr>
          <w:p w14:paraId="39439F4B" w14:textId="77777777" w:rsidR="009032F4" w:rsidRDefault="00D6355A" w:rsidP="00017B57">
            <w:pPr>
              <w:tabs>
                <w:tab w:val="left" w:pos="990"/>
              </w:tabs>
              <w:ind w:left="990" w:right="-108" w:hanging="54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.8</w:t>
            </w:r>
            <w:r w:rsidRPr="00E80EFB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.1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การปฏิบัติตามบทบาทหน้าที่ของ</w:t>
            </w:r>
          </w:p>
          <w:p w14:paraId="62D954E2" w14:textId="05211C21" w:rsidR="00D6355A" w:rsidRPr="00E80EFB" w:rsidRDefault="009032F4" w:rsidP="00017B57">
            <w:pPr>
              <w:tabs>
                <w:tab w:val="left" w:pos="990"/>
              </w:tabs>
              <w:ind w:left="990" w:right="-108" w:hanging="54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ab/>
            </w:r>
            <w:r w:rsidR="00D6355A" w:rsidRPr="009E12BB">
              <w:rPr>
                <w:rFonts w:ascii="TH SarabunPSK" w:hAnsi="TH SarabunPSK"/>
                <w:color w:val="000000" w:themeColor="text1"/>
                <w:spacing w:val="-11"/>
                <w:sz w:val="32"/>
                <w:cs/>
                <w:lang w:bidi="th-TH"/>
              </w:rPr>
              <w:t>สภามหาวิทยาลัย</w:t>
            </w:r>
          </w:p>
        </w:tc>
        <w:tc>
          <w:tcPr>
            <w:tcW w:w="2844" w:type="pct"/>
            <w:tcBorders>
              <w:top w:val="nil"/>
              <w:bottom w:val="single" w:sz="4" w:space="0" w:color="auto"/>
            </w:tcBorders>
          </w:tcPr>
          <w:p w14:paraId="2AB9672E" w14:textId="2FAD435B" w:rsidR="00D6355A" w:rsidRDefault="00D6355A" w:rsidP="00017B57">
            <w:pPr>
              <w:pStyle w:val="ListParagraph"/>
              <w:numPr>
                <w:ilvl w:val="0"/>
                <w:numId w:val="31"/>
              </w:numPr>
              <w:ind w:left="213" w:hanging="292"/>
              <w:jc w:val="thaiDistribute"/>
              <w:rPr>
                <w:rFonts w:ascii="TH SarabunPSK" w:hAnsi="TH SarabunPSK"/>
                <w:color w:val="7030A0"/>
                <w:sz w:val="32"/>
                <w:lang w:bidi="th-TH"/>
              </w:rPr>
            </w:pPr>
            <w:r w:rsidRPr="008E3DC3">
              <w:rPr>
                <w:rFonts w:ascii="TH SarabunPSK" w:hAnsi="TH SarabunPSK" w:hint="cs"/>
                <w:cs/>
                <w:lang w:bidi="th-TH"/>
              </w:rPr>
              <w:t>ให้ความสำคัญในการกำกับ ติดตามการดำเนินงานตาม</w:t>
            </w:r>
            <w:r w:rsidRPr="009032F4">
              <w:rPr>
                <w:rFonts w:ascii="TH SarabunPSK" w:hAnsi="TH SarabunPSK" w:hint="cs"/>
                <w:b/>
                <w:bCs/>
                <w:u w:val="single"/>
                <w:cs/>
                <w:lang w:bidi="th-TH"/>
              </w:rPr>
              <w:t>นโยบายในพันธกิจหลัก</w:t>
            </w:r>
            <w:r w:rsidRPr="008E3DC3">
              <w:rPr>
                <w:rFonts w:ascii="TH SarabunPSK" w:hAnsi="TH SarabunPSK" w:hint="cs"/>
                <w:cs/>
                <w:lang w:bidi="th-TH"/>
              </w:rPr>
              <w:t xml:space="preserve"> เช่น การกำกับมาตรฐานหลักสูตร</w:t>
            </w:r>
            <w:r w:rsidRPr="008E3DC3">
              <w:rPr>
                <w:rFonts w:ascii="TH SarabunPSK" w:hAnsi="TH SarabunPSK"/>
                <w:cs/>
                <w:lang w:bidi="th-TH"/>
              </w:rPr>
              <w:t xml:space="preserve"> </w:t>
            </w:r>
            <w:r w:rsidRPr="008E3DC3">
              <w:rPr>
                <w:rFonts w:ascii="TH SarabunPSK" w:hAnsi="TH SarabunPSK" w:hint="cs"/>
                <w:cs/>
                <w:lang w:bidi="th-TH"/>
              </w:rPr>
              <w:t xml:space="preserve">เป็นต้น </w:t>
            </w:r>
            <w:r w:rsidRPr="0045739F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45739F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1</w:t>
            </w:r>
            <w:r w:rsidRPr="0045739F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 xml:space="preserve"> </w:t>
            </w:r>
            <w:r w:rsidRPr="0045739F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การนำองค์การ และ </w:t>
            </w:r>
            <w:r w:rsidRPr="0045739F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45739F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45739F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24FDD3AD" w14:textId="77777777" w:rsidR="00560552" w:rsidRPr="008E3DC3" w:rsidRDefault="00560552" w:rsidP="00017B57">
            <w:pPr>
              <w:pStyle w:val="ListParagraph"/>
              <w:ind w:left="213"/>
              <w:jc w:val="thaiDistribute"/>
              <w:rPr>
                <w:rFonts w:ascii="TH SarabunPSK" w:hAnsi="TH SarabunPSK"/>
                <w:color w:val="7030A0"/>
                <w:sz w:val="32"/>
                <w:lang w:bidi="th-TH"/>
              </w:rPr>
            </w:pPr>
          </w:p>
          <w:p w14:paraId="3B537F7F" w14:textId="77777777" w:rsidR="000025F1" w:rsidRDefault="000025F1" w:rsidP="00017B57">
            <w:pPr>
              <w:pStyle w:val="ListParagraph"/>
              <w:numPr>
                <w:ilvl w:val="0"/>
                <w:numId w:val="31"/>
              </w:numPr>
              <w:ind w:left="213" w:hanging="292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ข้อสังเกต/ข้อเสนอแนะของสภา</w:t>
            </w:r>
            <w:r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มหาวิทยาลัยเทคโนโลยีสุรนารี</w:t>
            </w:r>
            <w:r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 ในการประชุมครั้งที่ </w:t>
            </w:r>
            <w:r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7</w:t>
            </w:r>
            <w:r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/2560 </w:t>
            </w:r>
          </w:p>
          <w:p w14:paraId="60486C0C" w14:textId="37573357" w:rsidR="000025F1" w:rsidRDefault="00C00FBB" w:rsidP="00017B57">
            <w:pPr>
              <w:tabs>
                <w:tab w:val="left" w:pos="450"/>
              </w:tabs>
              <w:ind w:right="-715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>
              <w:rPr>
                <w:rFonts w:ascii="TH SarabunPSK" w:hAnsi="TH SarabunPSK"/>
                <w:b/>
                <w:bCs/>
                <w:color w:val="000000" w:themeColor="text1"/>
                <w:sz w:val="32"/>
                <w:cs/>
                <w:lang w:bidi="th-TH"/>
              </w:rPr>
              <w:t xml:space="preserve">   </w:t>
            </w:r>
            <w:r w:rsidR="000025F1"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เมื่อวันที่ 2</w:t>
            </w:r>
            <w:r w:rsidR="000025F1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3</w:t>
            </w:r>
            <w:r w:rsidR="000025F1" w:rsidRPr="001E2B89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 ธันวาคม 2560</w:t>
            </w:r>
          </w:p>
          <w:p w14:paraId="7D355E17" w14:textId="32BCE5C4" w:rsidR="000025F1" w:rsidRPr="000025F1" w:rsidRDefault="000025F1" w:rsidP="00017B57">
            <w:pPr>
              <w:pStyle w:val="ListParagraph"/>
              <w:numPr>
                <w:ilvl w:val="0"/>
                <w:numId w:val="25"/>
              </w:numPr>
              <w:ind w:left="493" w:hanging="280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มหาวิทยาลัยโดยสภาวิชาการควรกำหนดให้มีกลไกในการติดตามการดำเนินงานด้านวิชาการ เช่น การบริหารหลักสูตร และการรับนักศึกษา เป็นต้น</w:t>
            </w:r>
          </w:p>
          <w:p w14:paraId="742C54C4" w14:textId="4E1CA8A1" w:rsidR="000025F1" w:rsidRPr="00277918" w:rsidRDefault="000025F1" w:rsidP="00017B57">
            <w:pPr>
              <w:pStyle w:val="ListParagraph"/>
              <w:numPr>
                <w:ilvl w:val="0"/>
                <w:numId w:val="25"/>
              </w:numPr>
              <w:ind w:left="493" w:hanging="280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มหาวิทยาลัยควรกำหนดมาตรการเร่งด่วนเพื่อดำเนินการสำหรับตัวบ่งชี้ที่มีผลการประเมินลดลงจากปีที่ผ่านมา เช่น </w:t>
            </w:r>
            <w:r w:rsidRPr="00560552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 xml:space="preserve">ตัวบ่งชี้ </w:t>
            </w:r>
            <w:r w:rsidRPr="00560552">
              <w:rPr>
                <w:rFonts w:ascii="TH SarabunPSK" w:hAnsi="TH SarabunPSK"/>
                <w:color w:val="000000" w:themeColor="text1"/>
                <w:sz w:val="32"/>
                <w:u w:val="single"/>
                <w:lang w:bidi="th-TH"/>
              </w:rPr>
              <w:t>C</w:t>
            </w:r>
            <w:r w:rsidRPr="00560552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.</w:t>
            </w:r>
            <w:r w:rsidRPr="00560552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7</w:t>
            </w:r>
            <w:r w:rsidRPr="00560552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 xml:space="preserve"> </w:t>
            </w:r>
            <w:r w:rsidRPr="00560552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การกำกับมาตรฐานหลักสูตร</w:t>
            </w: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และตัวบ่งชี้เลือก </w:t>
            </w:r>
            <w:r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S</w:t>
            </w:r>
            <w:r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 xml:space="preserve">2 Student Mobility </w:t>
            </w: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เป็นต้น</w:t>
            </w:r>
          </w:p>
          <w:p w14:paraId="67DCDA54" w14:textId="1E203D8E" w:rsidR="00277918" w:rsidRPr="00277918" w:rsidRDefault="00277918" w:rsidP="00017B57">
            <w:pPr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277918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หมายเหตุ </w:t>
            </w:r>
          </w:p>
          <w:p w14:paraId="36044D81" w14:textId="28E12534" w:rsidR="00277918" w:rsidRDefault="00277918" w:rsidP="00017B57">
            <w:pPr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277918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ผลการประเมินคุณภาพการศึกษา</w:t>
            </w: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="00FE7CB7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ตัวบ่งชี้ </w:t>
            </w:r>
            <w:r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7</w:t>
            </w:r>
          </w:p>
          <w:p w14:paraId="048A3E44" w14:textId="7661DFCC" w:rsidR="00277918" w:rsidRDefault="00277918" w:rsidP="00017B57">
            <w:pPr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ปีการศึกษา 2558 ได้ 3 คะแนน</w:t>
            </w:r>
          </w:p>
          <w:p w14:paraId="469A5005" w14:textId="7D960524" w:rsidR="000025F1" w:rsidRPr="001D7874" w:rsidRDefault="00277918" w:rsidP="00017B57">
            <w:pPr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ปีการศึกษา 2559 ได้ 2 คะแนน</w:t>
            </w:r>
          </w:p>
        </w:tc>
        <w:tc>
          <w:tcPr>
            <w:tcW w:w="836" w:type="pct"/>
            <w:tcBorders>
              <w:top w:val="nil"/>
              <w:bottom w:val="single" w:sz="4" w:space="0" w:color="auto"/>
            </w:tcBorders>
          </w:tcPr>
          <w:p w14:paraId="3EBD145C" w14:textId="77777777" w:rsidR="00D6355A" w:rsidRDefault="00D6355A" w:rsidP="00017B57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76C2E935" w14:textId="77777777" w:rsidR="00D6355A" w:rsidRPr="00E722FA" w:rsidRDefault="00D6355A" w:rsidP="00017B57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67ED80A9" w14:textId="1EC4C868" w:rsidR="00D6355A" w:rsidRPr="00D05C4D" w:rsidRDefault="00D6355A" w:rsidP="00017B57">
            <w:pPr>
              <w:pStyle w:val="ListParagraph"/>
              <w:numPr>
                <w:ilvl w:val="0"/>
                <w:numId w:val="1"/>
              </w:numPr>
              <w:ind w:left="88" w:right="-105" w:hanging="140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D05C4D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ฝ่ายกิจการสภามหาวิทยาลัย</w:t>
            </w:r>
          </w:p>
          <w:p w14:paraId="734A64B4" w14:textId="498B7F8D" w:rsidR="00D6355A" w:rsidRPr="00D05C4D" w:rsidRDefault="00D6355A" w:rsidP="00017B57">
            <w:pPr>
              <w:ind w:left="-52" w:right="-105"/>
              <w:rPr>
                <w:rFonts w:ascii="TH SarabunPSK" w:eastAsia="SimSun" w:hAnsi="TH SarabunPSK"/>
                <w:color w:val="000000" w:themeColor="text1"/>
                <w:spacing w:val="-10"/>
                <w:sz w:val="32"/>
                <w:lang w:bidi="th-TH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D05C4D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D05C4D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สำนักงานสภามหาวิทยาลัย</w:t>
            </w:r>
            <w:r w:rsidRPr="00D05C4D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  <w:tcBorders>
              <w:top w:val="nil"/>
              <w:bottom w:val="single" w:sz="4" w:space="0" w:color="auto"/>
            </w:tcBorders>
          </w:tcPr>
          <w:p w14:paraId="75824673" w14:textId="77777777" w:rsidR="00C00FBB" w:rsidRDefault="00C00FBB" w:rsidP="00017B57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ก</w:t>
            </w:r>
            <w:r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,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</w:t>
            </w:r>
          </w:p>
          <w:p w14:paraId="21D59AD9" w14:textId="48A2F4C9" w:rsidR="00C00FBB" w:rsidRDefault="00C00FBB" w:rsidP="00017B57">
            <w:pPr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2E95A58D" w14:textId="77777777" w:rsidR="00C00FBB" w:rsidRDefault="00C00FBB" w:rsidP="00017B57">
            <w:pPr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1AA22E0F" w14:textId="77777777" w:rsidR="00C00FBB" w:rsidRDefault="00C00FBB" w:rsidP="00017B57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ก</w:t>
            </w:r>
          </w:p>
          <w:p w14:paraId="03275CCF" w14:textId="620D4EB6" w:rsidR="00D6355A" w:rsidRPr="00C00FBB" w:rsidRDefault="00D6355A" w:rsidP="00017B57">
            <w:p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6EF75478" w14:textId="182027F9" w:rsidTr="00560552">
        <w:trPr>
          <w:cantSplit/>
        </w:trPr>
        <w:tc>
          <w:tcPr>
            <w:tcW w:w="977" w:type="pct"/>
            <w:tcBorders>
              <w:top w:val="single" w:sz="4" w:space="0" w:color="auto"/>
            </w:tcBorders>
          </w:tcPr>
          <w:p w14:paraId="145689AD" w14:textId="77777777" w:rsidR="00D6355A" w:rsidRPr="009032F4" w:rsidRDefault="00D6355A" w:rsidP="00A72D32">
            <w:pPr>
              <w:tabs>
                <w:tab w:val="left" w:pos="990"/>
              </w:tabs>
              <w:ind w:left="990" w:hanging="54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lastRenderedPageBreak/>
              <w:t>C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.8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.2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>การปฏิบัติตามบทบาทหน้าที่ของผู้บริหาร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สถาบัน</w:t>
            </w:r>
          </w:p>
          <w:p w14:paraId="5D8BA5A6" w14:textId="0129D4D1" w:rsidR="00D6355A" w:rsidRPr="009032F4" w:rsidRDefault="00D6355A" w:rsidP="00DD076D">
            <w:pPr>
              <w:tabs>
                <w:tab w:val="left" w:pos="990"/>
              </w:tabs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  <w:tcBorders>
              <w:top w:val="single" w:sz="4" w:space="0" w:color="auto"/>
            </w:tcBorders>
          </w:tcPr>
          <w:p w14:paraId="274FFA2B" w14:textId="5F3F541A" w:rsidR="00D6355A" w:rsidRPr="009032F4" w:rsidRDefault="00D6355A" w:rsidP="00B854C2">
            <w:pPr>
              <w:pStyle w:val="ListParagraph"/>
              <w:numPr>
                <w:ilvl w:val="0"/>
                <w:numId w:val="29"/>
              </w:numPr>
              <w:ind w:left="297" w:hanging="308"/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การสื่อสารภายในมหาวิทยาลัยและกลไกที่สร้างความเชื่อมั่นแก่บุคลากรในการขับเคลื่อนมหาวิทยาลัยตามเป้าประสงค์ 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9032F4">
              <w:rPr>
                <w:rFonts w:ascii="TH SarabunPSK" w:hAnsi="TH SarabunPSK"/>
                <w:color w:val="000000" w:themeColor="text1"/>
                <w:sz w:val="32"/>
              </w:rPr>
              <w:t>Goals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) 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เพื่อการขับเคลื่อนไปพร้อมกันทั้งองคาพยพ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52AFF427" w14:textId="0709C7C1" w:rsidR="00D6355A" w:rsidRPr="009032F4" w:rsidRDefault="00B854C2" w:rsidP="00B854C2">
            <w:pPr>
              <w:tabs>
                <w:tab w:val="left" w:pos="297"/>
              </w:tabs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="00D6355A" w:rsidRPr="009032F4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="00D6355A" w:rsidRPr="009032F4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1</w:t>
            </w:r>
            <w:r w:rsidR="00D6355A" w:rsidRPr="009032F4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 xml:space="preserve"> </w:t>
            </w:r>
            <w:r w:rsidR="00D6355A"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การนำองค์การ และ </w:t>
            </w:r>
            <w:r w:rsidR="00D6355A" w:rsidRPr="009032F4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="00D6355A"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="00D6355A"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กลยุทธ์</w:t>
            </w:r>
            <w:r w:rsidR="00D6355A"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62503580" w14:textId="77777777" w:rsidR="00D22543" w:rsidRPr="009032F4" w:rsidRDefault="00D22543" w:rsidP="00761B90">
            <w:pPr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  <w:p w14:paraId="52D5FCD7" w14:textId="77777777" w:rsidR="00B854C2" w:rsidRPr="009032F4" w:rsidRDefault="00D22543" w:rsidP="00B854C2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325" w:right="35" w:hanging="325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ข้อสังเกต/ข้อเสนอแนะของสภาวิชาการ ในการประชุมครั้งที่ 12/2560 </w:t>
            </w:r>
          </w:p>
          <w:p w14:paraId="613B107B" w14:textId="672D6058" w:rsidR="00D22543" w:rsidRPr="009032F4" w:rsidRDefault="00D22543" w:rsidP="00B854C2">
            <w:pPr>
              <w:pStyle w:val="ListParagraph"/>
              <w:tabs>
                <w:tab w:val="left" w:pos="450"/>
              </w:tabs>
              <w:ind w:left="325" w:right="35"/>
              <w:rPr>
                <w:rFonts w:ascii="TH SarabunPSK" w:hAnsi="TH SarabunPSK"/>
                <w:b/>
                <w:bCs/>
                <w:color w:val="000000" w:themeColor="text1"/>
                <w:sz w:val="32"/>
                <w:cs/>
                <w:lang w:bidi="th-TH"/>
              </w:rPr>
            </w:pPr>
            <w:r w:rsidRPr="009032F4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เมื่อวันที่ 21 ธันวาคม 2560</w:t>
            </w:r>
          </w:p>
          <w:p w14:paraId="7D983C92" w14:textId="247A10E7" w:rsidR="00D22543" w:rsidRPr="009032F4" w:rsidRDefault="00B854C2" w:rsidP="00B854C2">
            <w:pPr>
              <w:tabs>
                <w:tab w:val="left" w:pos="325"/>
              </w:tabs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="00D22543"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ข้อสังเกตและข้อเสนอแนะของคณะกรรมการประเมินฯ ในเรื่องที่สามารถปรับปรุงได้ (</w:t>
            </w:r>
            <w:r w:rsidR="00D22543" w:rsidRPr="009032F4">
              <w:rPr>
                <w:rFonts w:ascii="TH SarabunPSK" w:hAnsi="TH SarabunPSK"/>
                <w:color w:val="000000" w:themeColor="text1"/>
                <w:sz w:val="32"/>
              </w:rPr>
              <w:t>Areas for Improvement</w:t>
            </w:r>
            <w:r w:rsidR="00D22543"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) ให้ระบุผู้รับผิดชอบในแต่ละเรื่อง และจัดส่งให้ผู้เกี่ยวข้องเพื่อการแก้ปัญหาให้ดีขึ้นโดยผนวกจัดทำแผนการปรับปรุง และเหลียวมองวิสัยทัศน์ของมหาวิทยาลัยด้วย โดยการแก้ไขปัญหาต้องมีระบบและกลไกการบริหาร และการจัดลำดับความสำคัญ โดยอาจจัดสรรงบประมาณเพื่อจัดทำโครงการเพื่อแก้ไขปัญหา </w:t>
            </w:r>
            <w:r w:rsidR="00D22543" w:rsidRPr="009032F4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="00D22543" w:rsidRPr="009032F4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="00D22543"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="00D22543"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กลยุทธ์</w:t>
            </w:r>
            <w:r w:rsidR="00D22543"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08F629EB" w14:textId="77777777" w:rsidR="00D22543" w:rsidRPr="009032F4" w:rsidRDefault="00D22543" w:rsidP="00761B90">
            <w:pPr>
              <w:jc w:val="thaiDistribute"/>
              <w:rPr>
                <w:rFonts w:ascii="TH SarabunPSK" w:hAnsi="TH SarabunPSK"/>
                <w:color w:val="000000" w:themeColor="text1"/>
                <w:sz w:val="32"/>
                <w:u w:val="single"/>
                <w:lang w:bidi="th-TH"/>
              </w:rPr>
            </w:pPr>
          </w:p>
          <w:p w14:paraId="46817398" w14:textId="56E39EAC" w:rsidR="00B854C2" w:rsidRPr="009032F4" w:rsidRDefault="00B854C2" w:rsidP="001D7874">
            <w:pPr>
              <w:pStyle w:val="ListParagraph"/>
              <w:numPr>
                <w:ilvl w:val="0"/>
                <w:numId w:val="29"/>
              </w:numPr>
              <w:tabs>
                <w:tab w:val="left" w:pos="450"/>
              </w:tabs>
              <w:ind w:left="325" w:right="35" w:hanging="325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ข้อสังเกต/ข้อเสนอแนะของสภามหาวิทยาลัยเทคโนโลยีสุรนารี ในการประชุมครั้งที่ 7/2560 </w:t>
            </w:r>
          </w:p>
          <w:p w14:paraId="6F3C746B" w14:textId="77777777" w:rsidR="00B854C2" w:rsidRPr="009032F4" w:rsidRDefault="00B854C2" w:rsidP="001D7874">
            <w:pPr>
              <w:pStyle w:val="ListParagraph"/>
              <w:tabs>
                <w:tab w:val="left" w:pos="450"/>
              </w:tabs>
              <w:ind w:left="325" w:right="35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เมื่อวันที่ 23 ธันวาคม 2560</w:t>
            </w:r>
          </w:p>
          <w:p w14:paraId="515EAC58" w14:textId="21C9A1C7" w:rsidR="00B854C2" w:rsidRPr="009032F4" w:rsidRDefault="001D7874" w:rsidP="001D7874">
            <w:pPr>
              <w:tabs>
                <w:tab w:val="left" w:pos="325"/>
              </w:tabs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="00B854C2"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มหาวิทยาลัยควรศึกษาเปรียบเทียบผลการประเมินของแต่ละตัวบ่งชี้กับปีที่ผ่านมาเพื่อให้เห็นแนวโน้ม รวมทั้งศึก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ษ</w:t>
            </w:r>
            <w:r w:rsidR="00B854C2"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าปัจจัยที่มีผลกระทบต่อผลการประเมิน เพื่อนำไปสู่การจัดทำแผนการดำเนินงานที่เหมาะสม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9032F4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กลยุทธ์</w:t>
            </w:r>
            <w:r w:rsidRPr="009032F4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3144EF7D" w14:textId="77777777" w:rsidR="00D6355A" w:rsidRDefault="00D6355A" w:rsidP="00A72D32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826783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ผู้บริหารทุกหน่วยงาน</w:t>
            </w:r>
          </w:p>
          <w:p w14:paraId="73C79E61" w14:textId="359E3CB4" w:rsidR="00D6355A" w:rsidRPr="00A37198" w:rsidRDefault="00D6355A" w:rsidP="00A37198">
            <w:pPr>
              <w:ind w:left="-52" w:right="-44"/>
              <w:jc w:val="thaiDistribute"/>
              <w:rPr>
                <w:rFonts w:ascii="TH SarabunPSK" w:eastAsia="SimSun" w:hAnsi="TH SarabunPSK"/>
                <w:sz w:val="32"/>
                <w:cs/>
                <w:lang w:bidi="th-TH"/>
              </w:rPr>
            </w:pPr>
            <w:r w:rsidRPr="000E786E">
              <w:rPr>
                <w:rFonts w:ascii="TH SarabunPSK" w:eastAsia="SimSun" w:hAnsi="TH SarabunPSK"/>
                <w:sz w:val="32"/>
                <w:cs/>
                <w:lang w:bidi="th-TH"/>
              </w:rPr>
              <w:t>(</w:t>
            </w:r>
            <w:r w:rsidRPr="000E786E">
              <w:rPr>
                <w:rFonts w:ascii="TH SarabunPSK" w:eastAsia="SimSun" w:hAnsi="TH SarabunPSK" w:hint="cs"/>
                <w:sz w:val="32"/>
                <w:cs/>
                <w:lang w:bidi="th-TH"/>
              </w:rPr>
              <w:t>คณบดี/ผู้อำนวยการศูนย์/สถาบัน/เทคโนธานี</w:t>
            </w:r>
            <w:r>
              <w:rPr>
                <w:rFonts w:ascii="TH SarabunPSK" w:eastAsia="SimSun" w:hAnsi="TH SarabunPSK"/>
                <w:sz w:val="32"/>
                <w:cs/>
                <w:lang w:bidi="th-TH"/>
              </w:rPr>
              <w:t>/</w:t>
            </w:r>
            <w:r>
              <w:rPr>
                <w:rFonts w:ascii="TH SarabunPSK" w:eastAsia="SimSun" w:hAnsi="TH SarabunPSK" w:hint="cs"/>
                <w:sz w:val="32"/>
                <w:cs/>
                <w:lang w:bidi="th-TH"/>
              </w:rPr>
              <w:t>หัวหน้าส่วน/สถาน</w:t>
            </w:r>
            <w:r w:rsidRPr="000E786E">
              <w:rPr>
                <w:rFonts w:ascii="TH SarabunPSK" w:eastAsia="SimSun" w:hAnsi="TH SarabunPSK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14:paraId="24AA4CD5" w14:textId="72E3A957" w:rsidR="00D6355A" w:rsidRPr="00012227" w:rsidRDefault="00D6355A" w:rsidP="00012227">
            <w:pPr>
              <w:pStyle w:val="ListParagraph"/>
              <w:numPr>
                <w:ilvl w:val="0"/>
                <w:numId w:val="1"/>
              </w:numPr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284522F8" w14:textId="34525BE6" w:rsidTr="00D6355A">
        <w:trPr>
          <w:cantSplit/>
        </w:trPr>
        <w:tc>
          <w:tcPr>
            <w:tcW w:w="977" w:type="pct"/>
          </w:tcPr>
          <w:p w14:paraId="68149197" w14:textId="24900EE2" w:rsidR="00D6355A" w:rsidRPr="004D2DEE" w:rsidRDefault="00D6355A" w:rsidP="0081482F">
            <w:pPr>
              <w:tabs>
                <w:tab w:val="left" w:pos="450"/>
              </w:tabs>
              <w:ind w:left="450" w:hanging="45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  <w:lastRenderedPageBreak/>
              <w:t>C</w:t>
            </w: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.9</w:t>
            </w: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ab/>
              <w:t>ผลการ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บริหาร</w:t>
            </w: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และจัดการของผู้บริหา</w:t>
            </w:r>
            <w:r w:rsidRPr="004D2DEE">
              <w:rPr>
                <w:rFonts w:ascii="TH SarabunPSK" w:eastAsia="DejaVu Sans" w:hAnsi="TH SarabunPSK" w:hint="cs"/>
                <w:color w:val="000000" w:themeColor="text1"/>
                <w:sz w:val="32"/>
                <w:cs/>
                <w:lang w:bidi="th-TH"/>
              </w:rPr>
              <w:t>รส</w:t>
            </w: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ถาบัน</w:t>
            </w:r>
          </w:p>
          <w:p w14:paraId="2AF73784" w14:textId="77777777" w:rsidR="00D6355A" w:rsidRPr="004D2DEE" w:rsidRDefault="00D6355A" w:rsidP="0081482F">
            <w:pPr>
              <w:tabs>
                <w:tab w:val="left" w:pos="450"/>
              </w:tabs>
              <w:ind w:left="450" w:hanging="45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</w:p>
          <w:p w14:paraId="732B8F21" w14:textId="41E6FCD5" w:rsidR="00D6355A" w:rsidRPr="004D2DEE" w:rsidRDefault="00D6355A" w:rsidP="0081482F">
            <w:pPr>
              <w:tabs>
                <w:tab w:val="left" w:pos="450"/>
              </w:tabs>
              <w:ind w:left="450" w:hanging="45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7CEB0524" w14:textId="16243CD6" w:rsidR="00D6355A" w:rsidRPr="004D2DEE" w:rsidRDefault="00D6355A" w:rsidP="0081482F">
            <w:pPr>
              <w:pStyle w:val="ListParagraph"/>
              <w:numPr>
                <w:ilvl w:val="0"/>
                <w:numId w:val="12"/>
              </w:numPr>
              <w:ind w:left="296" w:hanging="296"/>
              <w:rPr>
                <w:rFonts w:ascii="TH SarabunPSK" w:hAnsi="TH SarabunPSK"/>
                <w:color w:val="000000" w:themeColor="text1"/>
                <w:sz w:val="32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pacing w:val="-1"/>
                <w:sz w:val="32"/>
                <w:cs/>
                <w:lang w:bidi="th-TH"/>
              </w:rPr>
              <w:t>ประเด็นยุทธศาสตร์ที่สอดคล้องกับวิสัยทัศน์ของมหาวิทยาลัย</w:t>
            </w:r>
            <w:r w:rsidRPr="004D2DEE">
              <w:rPr>
                <w:rFonts w:ascii="TH SarabunPSK" w:hAnsi="TH SarabunPSK"/>
                <w:color w:val="000000" w:themeColor="text1"/>
                <w:spacing w:val="-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pacing w:val="-1"/>
                <w:sz w:val="32"/>
                <w:cs/>
                <w:lang w:bidi="th-TH"/>
              </w:rPr>
              <w:t xml:space="preserve">เช่น </w:t>
            </w:r>
            <w:r w:rsidRPr="004D2DEE">
              <w:rPr>
                <w:rFonts w:ascii="TH SarabunPSK" w:hAnsi="TH SarabunPSK"/>
                <w:color w:val="000000" w:themeColor="text1"/>
                <w:spacing w:val="-1"/>
                <w:sz w:val="32"/>
              </w:rPr>
              <w:t>Academic Reputation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pacing w:val="-6"/>
                <w:sz w:val="32"/>
                <w:cs/>
                <w:lang w:bidi="th-TH"/>
              </w:rPr>
              <w:t xml:space="preserve">และ </w:t>
            </w:r>
            <w:r w:rsidRPr="004D2DEE">
              <w:rPr>
                <w:rFonts w:ascii="TH SarabunPSK" w:hAnsi="TH SarabunPSK"/>
                <w:color w:val="000000" w:themeColor="text1"/>
                <w:spacing w:val="-6"/>
                <w:sz w:val="32"/>
              </w:rPr>
              <w:t xml:space="preserve">Employer Reputation </w:t>
            </w:r>
            <w:r w:rsidRPr="004D2DEE">
              <w:rPr>
                <w:rFonts w:ascii="TH SarabunPSK" w:hAnsi="TH SarabunPSK" w:hint="cs"/>
                <w:color w:val="000000" w:themeColor="text1"/>
                <w:spacing w:val="-6"/>
                <w:sz w:val="32"/>
                <w:cs/>
                <w:lang w:bidi="th-TH"/>
              </w:rPr>
              <w:t>ซึ่งเป็นตัววัดที่มีน้ำหนักมากตามเกณฑ์การจัดอันดับมหาวิทยาลัย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ของ 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QS Ranking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5F313CCC" w14:textId="58701DFD" w:rsidR="00D6355A" w:rsidRPr="004D2DEE" w:rsidRDefault="00D6355A" w:rsidP="0081482F">
            <w:pPr>
              <w:pStyle w:val="ListParagraph"/>
              <w:numPr>
                <w:ilvl w:val="0"/>
                <w:numId w:val="12"/>
              </w:numPr>
              <w:ind w:left="296" w:hanging="296"/>
              <w:rPr>
                <w:rFonts w:ascii="TH SarabunPSK" w:hAnsi="TH SarabunPSK"/>
                <w:color w:val="000000" w:themeColor="text1"/>
                <w:sz w:val="32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ระบบฐานข้อมูลและสารสนเทศที่เชื่อมโยงกันทุกมิติ (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Big Data Management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เพื่อใช้ในการตัดสินใจที่ถูกต้องและทันเวลา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7E437869" w14:textId="496E6485" w:rsidR="00D6355A" w:rsidRPr="004D2DEE" w:rsidRDefault="00D6355A" w:rsidP="00213644">
            <w:pPr>
              <w:pStyle w:val="ListParagraph"/>
              <w:numPr>
                <w:ilvl w:val="0"/>
                <w:numId w:val="12"/>
              </w:numPr>
              <w:ind w:left="296" w:hanging="296"/>
              <w:rPr>
                <w:rFonts w:ascii="TH SarabunPSK" w:hAnsi="TH SarabunPSK"/>
                <w:color w:val="000000" w:themeColor="text1"/>
                <w:spacing w:val="-3"/>
                <w:sz w:val="32"/>
                <w:lang w:bidi="th-TH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pacing w:val="-3"/>
                <w:sz w:val="32"/>
                <w:cs/>
                <w:lang w:bidi="th-TH"/>
              </w:rPr>
              <w:t xml:space="preserve">การวิเคราะห์ต้นทุนต่อหน่วยและความคุ้มค่าของการดำเนินการตามพันธกิจต่าง ๆ </w:t>
            </w:r>
            <w:r w:rsidRPr="004D2DEE">
              <w:rPr>
                <w:rFonts w:ascii="TH SarabunPSK" w:hAnsi="TH SarabunPSK"/>
                <w:color w:val="000000" w:themeColor="text1"/>
                <w:spacing w:val="-3"/>
                <w:sz w:val="32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pacing w:val="-3"/>
                <w:sz w:val="32"/>
                <w:cs/>
                <w:lang w:bidi="th-TH"/>
              </w:rPr>
              <w:t>หมวด 2 กลยุทธ์</w:t>
            </w:r>
            <w:r w:rsidRPr="004D2DEE">
              <w:rPr>
                <w:rFonts w:ascii="TH SarabunPSK" w:hAnsi="TH SarabunPSK"/>
                <w:color w:val="000000" w:themeColor="text1"/>
                <w:spacing w:val="-3"/>
                <w:sz w:val="32"/>
                <w:cs/>
                <w:lang w:bidi="th-TH"/>
              </w:rPr>
              <w:t>)</w:t>
            </w:r>
          </w:p>
          <w:p w14:paraId="4A370FA2" w14:textId="67C794F9" w:rsidR="00D6355A" w:rsidRPr="004D2DEE" w:rsidRDefault="00D6355A" w:rsidP="0081482F">
            <w:pPr>
              <w:pStyle w:val="ListParagraph"/>
              <w:numPr>
                <w:ilvl w:val="0"/>
                <w:numId w:val="12"/>
              </w:numPr>
              <w:ind w:left="296" w:hanging="296"/>
              <w:rPr>
                <w:rFonts w:ascii="TH SarabunPSK" w:hAnsi="TH SarabunPSK"/>
                <w:color w:val="000000" w:themeColor="text1"/>
                <w:sz w:val="32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pacing w:val="-1"/>
                <w:sz w:val="32"/>
                <w:cs/>
                <w:lang w:bidi="th-TH"/>
              </w:rPr>
              <w:t>การเลือกปัจจัยภายในและภายนอกเพื่อนำมาบริหารความเสี่ยงในอนาคต (</w:t>
            </w:r>
            <w:r w:rsidRPr="004D2DEE">
              <w:rPr>
                <w:rFonts w:ascii="TH SarabunPSK" w:hAnsi="TH SarabunPSK"/>
                <w:color w:val="000000" w:themeColor="text1"/>
                <w:spacing w:val="-1"/>
                <w:sz w:val="32"/>
              </w:rPr>
              <w:t>Intelligent Risk</w:t>
            </w:r>
            <w:r w:rsidRPr="004D2DEE">
              <w:rPr>
                <w:rFonts w:ascii="TH SarabunPSK" w:hAnsi="TH SarabunPSK"/>
                <w:color w:val="000000" w:themeColor="text1"/>
                <w:spacing w:val="-1"/>
                <w:sz w:val="32"/>
                <w:cs/>
                <w:lang w:bidi="th-TH"/>
              </w:rPr>
              <w:t>)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pacing w:val="-3"/>
                <w:sz w:val="32"/>
                <w:cs/>
                <w:lang w:bidi="th-TH"/>
              </w:rPr>
              <w:t>ที่มีผลต่อความสำเร็จในการดำเนินงานตามพันธกิจและวิสัยทัศน์ ซึ่งไม่ใช่ปัญหาที่เกิดขึ้น หรือ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การควบคุมภายใน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3D5FA094" w14:textId="5E018E95" w:rsidR="00D6355A" w:rsidRPr="004D2DEE" w:rsidRDefault="00D6355A" w:rsidP="0081482F">
            <w:pPr>
              <w:pStyle w:val="ListParagraph"/>
              <w:numPr>
                <w:ilvl w:val="0"/>
                <w:numId w:val="12"/>
              </w:numPr>
              <w:ind w:left="296" w:hanging="296"/>
              <w:jc w:val="thaiDistribute"/>
              <w:rPr>
                <w:rFonts w:ascii="TH SarabunPSK" w:hAnsi="TH SarabunPSK"/>
                <w:color w:val="000000" w:themeColor="text1"/>
                <w:sz w:val="32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การกำกับดูแลให้หน่วยงานภายในจัดการความรู้ที่สอดคล้องกับพันธกิจและวิสัยทัศน์ โดยกำหนดองค์ความรู้ของหน่วยงานที่ต้องจัดเก็บ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ดำเนินการแลกเปลี่ยนเรียนรู้จนทำให้เกิดเป็นความรู้ของบุคลากรในหน่วยงาน และจัดเก็บความรู้อย่างเป็นระบบ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0B33F094" w14:textId="34F658E6" w:rsidR="00D6355A" w:rsidRPr="004D2DEE" w:rsidRDefault="00D6355A" w:rsidP="007F2FBC">
            <w:pPr>
              <w:pStyle w:val="ListParagraph"/>
              <w:numPr>
                <w:ilvl w:val="0"/>
                <w:numId w:val="12"/>
              </w:numPr>
              <w:ind w:left="296" w:hanging="296"/>
              <w:jc w:val="thaiDistribute"/>
              <w:rPr>
                <w:rFonts w:ascii="TH SarabunPSK" w:eastAsia="SimSun" w:hAnsi="TH SarabunPSK"/>
                <w:color w:val="000000" w:themeColor="text1"/>
                <w:sz w:val="32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การกำกับติดตามการควบคุมดูแลการดำเนินงานบริหารหลักสูตรของสำนักวิชา เพื่อให้ทุก</w:t>
            </w:r>
            <w:r w:rsidRPr="004D2DEE">
              <w:rPr>
                <w:rFonts w:ascii="TH SarabunPSK" w:hAnsi="TH SarabunPSK" w:hint="cs"/>
                <w:color w:val="000000" w:themeColor="text1"/>
                <w:spacing w:val="-2"/>
                <w:sz w:val="32"/>
                <w:cs/>
                <w:lang w:bidi="th-TH"/>
              </w:rPr>
              <w:t>หลักสูตรเป็นไปตามเกณฑ์มาตรฐานหลักสูตรของ สกอ. และ สภาวิชาชีพ</w:t>
            </w:r>
            <w:r w:rsidRPr="004D2DEE">
              <w:rPr>
                <w:rFonts w:ascii="TH SarabunPSK" w:hAnsi="TH SarabunPSK"/>
                <w:color w:val="000000" w:themeColor="text1"/>
                <w:spacing w:val="-2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pacing w:val="-2"/>
                <w:sz w:val="32"/>
                <w:cs/>
                <w:lang w:bidi="th-TH"/>
              </w:rPr>
              <w:t>ซึ่งเป็นเกณฑ์ขั้นต่ำ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(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m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 xml:space="preserve">inimum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r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equirement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4CF82A8A" w14:textId="4322E376" w:rsidR="00D6355A" w:rsidRPr="004D2DEE" w:rsidRDefault="00D6355A" w:rsidP="00C909E9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ฝ่ายยุทธศาสตร์ แผน และงบประมาณ</w:t>
            </w:r>
          </w:p>
          <w:p w14:paraId="529F7C44" w14:textId="77777777" w:rsidR="00197585" w:rsidRDefault="00D6355A" w:rsidP="00C909E9">
            <w:pPr>
              <w:pStyle w:val="ListParagraph"/>
              <w:ind w:left="88" w:right="-44"/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rtl/>
                <w:cs/>
                <w:lang w:bidi="th-TH"/>
              </w:rPr>
              <w:t>สถานส่งเสริมและพัฒนาระบบสารสนเทศเพื่อก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ารจัดการ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/</w:t>
            </w:r>
          </w:p>
          <w:p w14:paraId="6B80C50B" w14:textId="0F58897F" w:rsidR="00D6355A" w:rsidRPr="004D2DEE" w:rsidRDefault="00D6355A" w:rsidP="00C909E9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ส่วนแผนงาน)</w:t>
            </w:r>
          </w:p>
          <w:p w14:paraId="59F8CC05" w14:textId="290C064C" w:rsidR="00D6355A" w:rsidRPr="004D2DEE" w:rsidRDefault="00213644" w:rsidP="00C57A4F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ฝ่ายการเงินและทรัพย์สิน</w:t>
            </w:r>
          </w:p>
          <w:p w14:paraId="3DB58D13" w14:textId="1BB48A0C" w:rsidR="00213644" w:rsidRPr="004D2DEE" w:rsidRDefault="00213644" w:rsidP="00213644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ส่วนบริหารสินทรัพย์</w:t>
            </w:r>
            <w:r w:rsidRPr="004D2DEE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36C4770A" w14:textId="332CD51F" w:rsidR="00D6355A" w:rsidRPr="004D2DEE" w:rsidRDefault="00D6355A" w:rsidP="00C57A4F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2027D59D" w14:textId="2A17857D" w:rsidR="00D6355A" w:rsidRPr="004D2DEE" w:rsidRDefault="00D6355A" w:rsidP="00C57A4F">
            <w:pPr>
              <w:ind w:left="-52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 w:rsidRPr="004D2DEE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30DBD625" w14:textId="4FE0062F" w:rsidR="00D6355A" w:rsidRPr="004D2DEE" w:rsidRDefault="00D6355A" w:rsidP="0081482F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pacing w:val="-7"/>
                <w:sz w:val="32"/>
                <w:cs/>
                <w:lang w:bidi="th-TH"/>
              </w:rPr>
            </w:pPr>
          </w:p>
        </w:tc>
        <w:tc>
          <w:tcPr>
            <w:tcW w:w="343" w:type="pct"/>
          </w:tcPr>
          <w:p w14:paraId="6B33A8A3" w14:textId="28C71174" w:rsidR="00197585" w:rsidRDefault="00197585" w:rsidP="00197585">
            <w:pPr>
              <w:pStyle w:val="ListParagraph"/>
              <w:ind w:left="88" w:right="-44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77F563BB" w14:textId="77777777" w:rsidR="00197585" w:rsidRDefault="00197585" w:rsidP="00197585">
            <w:pPr>
              <w:pStyle w:val="ListParagraph"/>
              <w:ind w:left="88" w:right="-44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6F8C8C76" w14:textId="7B0A63A8" w:rsidR="00D6355A" w:rsidRDefault="00197585" w:rsidP="00213644">
            <w:pPr>
              <w:pStyle w:val="ListParagraph"/>
              <w:numPr>
                <w:ilvl w:val="0"/>
                <w:numId w:val="1"/>
              </w:numPr>
              <w:ind w:left="88" w:right="-44" w:hanging="140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ข้อ </w:t>
            </w:r>
            <w:r w:rsidR="00213644" w:rsidRPr="004D2DEE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2</w:t>
            </w:r>
          </w:p>
          <w:p w14:paraId="0521A7B0" w14:textId="77777777" w:rsidR="00197585" w:rsidRPr="004D2DEE" w:rsidRDefault="00197585" w:rsidP="00197585">
            <w:pPr>
              <w:pStyle w:val="ListParagraph"/>
              <w:ind w:left="88" w:right="-44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1FAC6E36" w14:textId="2722F38C" w:rsidR="00197585" w:rsidRPr="00197585" w:rsidRDefault="00197585" w:rsidP="00197585">
            <w:pPr>
              <w:pStyle w:val="ListParagraph"/>
              <w:ind w:left="88" w:right="-44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  <w:p w14:paraId="0E9AE4AC" w14:textId="31430F6D" w:rsidR="00197585" w:rsidRPr="004D2DEE" w:rsidRDefault="00197585" w:rsidP="00197585">
            <w:pPr>
              <w:pStyle w:val="ListParagraph"/>
              <w:numPr>
                <w:ilvl w:val="0"/>
                <w:numId w:val="1"/>
              </w:numPr>
              <w:ind w:left="88" w:right="-44" w:hanging="140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  <w:r w:rsidRPr="004D2DEE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,4,5</w:t>
            </w:r>
          </w:p>
          <w:p w14:paraId="1BD8296F" w14:textId="77777777" w:rsidR="00213644" w:rsidRPr="004D2DEE" w:rsidRDefault="00213644" w:rsidP="00C909E9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3</w:t>
            </w:r>
          </w:p>
          <w:p w14:paraId="7414E80E" w14:textId="77777777" w:rsidR="00213644" w:rsidRPr="004D2DEE" w:rsidRDefault="00213644" w:rsidP="00213644">
            <w:p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309E1BAE" w14:textId="5BFA356A" w:rsidR="00213644" w:rsidRPr="004D2DEE" w:rsidRDefault="00213644" w:rsidP="00213644">
            <w:p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569C5C32" w14:textId="5655F178" w:rsidR="00213644" w:rsidRPr="004D2DEE" w:rsidRDefault="00213644" w:rsidP="00213644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6</w:t>
            </w:r>
          </w:p>
        </w:tc>
      </w:tr>
      <w:tr w:rsidR="00D6355A" w:rsidRPr="00E80EFB" w14:paraId="0A2F5864" w14:textId="4789DB9B" w:rsidTr="00D6355A">
        <w:trPr>
          <w:cantSplit/>
        </w:trPr>
        <w:tc>
          <w:tcPr>
            <w:tcW w:w="977" w:type="pct"/>
          </w:tcPr>
          <w:p w14:paraId="096C2C1F" w14:textId="77777777" w:rsidR="00D6355A" w:rsidRPr="004D2DEE" w:rsidRDefault="00D6355A" w:rsidP="0081482F">
            <w:pPr>
              <w:tabs>
                <w:tab w:val="left" w:pos="540"/>
              </w:tabs>
              <w:ind w:left="540" w:hanging="54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  <w:t>C</w:t>
            </w: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.10</w:t>
            </w:r>
            <w:r w:rsidRPr="004D2DEE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ab/>
              <w:t>บุคลากรได้รับการพัฒนา</w:t>
            </w:r>
          </w:p>
          <w:p w14:paraId="7F5B3F6F" w14:textId="21BDCCF2" w:rsidR="00D6355A" w:rsidRPr="004D2DEE" w:rsidRDefault="00D6355A" w:rsidP="007F2FBC">
            <w:pPr>
              <w:tabs>
                <w:tab w:val="left" w:pos="450"/>
              </w:tabs>
              <w:ind w:left="450" w:hanging="45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483E779B" w14:textId="75C6CAD7" w:rsidR="00D6355A" w:rsidRPr="004D2DEE" w:rsidRDefault="00D6355A" w:rsidP="0081482F">
            <w:pPr>
              <w:pStyle w:val="ListParagraph"/>
              <w:numPr>
                <w:ilvl w:val="0"/>
                <w:numId w:val="14"/>
              </w:numPr>
              <w:ind w:left="296" w:hanging="296"/>
              <w:jc w:val="thaiDistribute"/>
              <w:rPr>
                <w:rFonts w:ascii="TH SarabunPSK" w:hAnsi="TH SarabunPSK"/>
                <w:color w:val="000000" w:themeColor="text1"/>
                <w:sz w:val="32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พัฒนาบุคลากรทั้งสายวิชาการและสายสนับสนุนที่สอดคล้องกับเป้าหมายของวิสัยทัศน์และพันธกิจต่าง ๆ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แบบ 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Re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-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engineering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5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บุคลากร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397646F5" w14:textId="77777777" w:rsidR="004D2DEE" w:rsidRPr="004D2DEE" w:rsidRDefault="00D6355A" w:rsidP="00CF170E">
            <w:pPr>
              <w:pStyle w:val="ListParagraph"/>
              <w:numPr>
                <w:ilvl w:val="0"/>
                <w:numId w:val="14"/>
              </w:numPr>
              <w:ind w:left="296" w:hanging="296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ความก้าวหน้าในอาชีพ (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career path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) 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ความมั่นคงของอาชีพ และคุณภาพชีวิต รวมถึงสวัสดิการหลังเกษียณ ทักษะการปฏิสัมพันธ์พหุวัฒนธรรม (</w:t>
            </w:r>
            <w:r w:rsidRPr="004D2DEE">
              <w:rPr>
                <w:rFonts w:ascii="TH SarabunPSK" w:hAnsi="TH SarabunPSK"/>
                <w:color w:val="000000" w:themeColor="text1"/>
                <w:sz w:val="32"/>
              </w:rPr>
              <w:t>Multicultural Interaction Skills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6A9D8021" w14:textId="3CD7AF8B" w:rsidR="00D6355A" w:rsidRPr="004D2DEE" w:rsidRDefault="00D6355A" w:rsidP="004D2DEE">
            <w:pPr>
              <w:pStyle w:val="ListParagraph"/>
              <w:ind w:left="296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4D2DEE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5</w:t>
            </w:r>
            <w:r w:rsidRPr="004D2DEE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บุคลากร</w:t>
            </w:r>
            <w:r w:rsidRPr="004D2DEE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3C4C2303" w14:textId="5BFE4623" w:rsidR="00D6355A" w:rsidRPr="004D2DEE" w:rsidRDefault="00D6355A" w:rsidP="0081482F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ฝ่ายทรัพยากรบุคคล</w:t>
            </w:r>
          </w:p>
          <w:p w14:paraId="001BEC9F" w14:textId="39AD3B3C" w:rsidR="00D6355A" w:rsidRPr="004D2DEE" w:rsidRDefault="00D6355A" w:rsidP="0081482F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(</w:t>
            </w:r>
            <w:r w:rsidRPr="007E4E5D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ส่วนการเจ้าหน้าที่</w:t>
            </w:r>
            <w:r w:rsidRPr="004D2DEE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7E51FEDA" w14:textId="17B241B2" w:rsidR="00D6355A" w:rsidRPr="004D2DEE" w:rsidRDefault="00D6355A" w:rsidP="00A37198">
            <w:pPr>
              <w:pStyle w:val="ListParagraph"/>
              <w:ind w:left="88" w:right="-58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  <w:tc>
          <w:tcPr>
            <w:tcW w:w="343" w:type="pct"/>
          </w:tcPr>
          <w:p w14:paraId="0EBAA34D" w14:textId="51E36FCB" w:rsidR="00AB52FB" w:rsidRPr="004D2DEE" w:rsidRDefault="00AB52FB" w:rsidP="007E4E5D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center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17AA2CFC" w14:textId="29177A38" w:rsidTr="00D6355A">
        <w:trPr>
          <w:cantSplit/>
        </w:trPr>
        <w:tc>
          <w:tcPr>
            <w:tcW w:w="977" w:type="pct"/>
          </w:tcPr>
          <w:p w14:paraId="555EB18B" w14:textId="1ADD6C74" w:rsidR="00D6355A" w:rsidRPr="00E80EFB" w:rsidRDefault="00D6355A" w:rsidP="005E23A3">
            <w:pPr>
              <w:tabs>
                <w:tab w:val="left" w:pos="540"/>
              </w:tabs>
              <w:ind w:left="540" w:right="-108" w:hanging="54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  <w:lastRenderedPageBreak/>
              <w:t>C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.11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015038">
              <w:rPr>
                <w:rFonts w:ascii="TH SarabunPSK" w:eastAsia="DejaVu Sans" w:hAnsi="TH SarabunPSK"/>
                <w:color w:val="000000" w:themeColor="text1"/>
                <w:spacing w:val="-3"/>
                <w:sz w:val="32"/>
                <w:cs/>
                <w:lang w:bidi="th-TH"/>
              </w:rPr>
              <w:t>ข้อมูลป้อนกลับจาก</w:t>
            </w:r>
            <w:r>
              <w:rPr>
                <w:rFonts w:ascii="TH SarabunPSK" w:eastAsia="DejaVu Sans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ผู้มีส่วนได้ส่วนเสีย</w:t>
            </w:r>
          </w:p>
        </w:tc>
        <w:tc>
          <w:tcPr>
            <w:tcW w:w="2844" w:type="pct"/>
          </w:tcPr>
          <w:p w14:paraId="2CCE0AB2" w14:textId="44856C4A" w:rsidR="00D6355A" w:rsidRPr="00C26FE0" w:rsidRDefault="00D6355A" w:rsidP="005E23A3">
            <w:pPr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pacing w:val="-3"/>
                <w:sz w:val="32"/>
                <w:cs/>
                <w:lang w:bidi="th-TH"/>
              </w:rPr>
              <w:t>การนำผลของข้อมูลป้อนกลับมาใช้ให้เกิดประโยชน์ในการพัฒนาการดำเนินงานตามพันธกิจต่าง ๆ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โดยมีระบบและกลไกการได้มาซึ่งข้อมูลความต้องการความคาดหวัง และข้อมูลป้อนกลับของผู้มีส่วนได้ส่วนเสียในแต่ละพันธกิจ เพื่อใช้ประโยชน์ในการดำเนินงานและการปรับปรุงผลการดำเนินงานที่สะท้อนความรับผิดชอบของมหาวิทยาลัยต่อผู้มีส่วนได้ส่วนเสียตามที่ได้กำหนดไว้ในโครงร่างองค์การ (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>OP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)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และบรรลุวิสัยทัศน์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3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ลูกค้า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5A179532" w14:textId="77777777" w:rsidR="00D6355A" w:rsidRDefault="00D6355A" w:rsidP="00F86F3C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826783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ผู้บริหารทุกหน่วยงาน</w:t>
            </w:r>
          </w:p>
          <w:p w14:paraId="67DDAE28" w14:textId="55C38A3C" w:rsidR="00D6355A" w:rsidRPr="009E12BB" w:rsidRDefault="00D6355A" w:rsidP="00F86F3C">
            <w:pPr>
              <w:ind w:left="-52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0E786E">
              <w:rPr>
                <w:rFonts w:ascii="TH SarabunPSK" w:eastAsia="SimSun" w:hAnsi="TH SarabunPSK"/>
                <w:sz w:val="32"/>
                <w:cs/>
                <w:lang w:bidi="th-TH"/>
              </w:rPr>
              <w:t>(</w:t>
            </w:r>
            <w:r w:rsidRPr="000E786E">
              <w:rPr>
                <w:rFonts w:ascii="TH SarabunPSK" w:eastAsia="SimSun" w:hAnsi="TH SarabunPSK" w:hint="cs"/>
                <w:sz w:val="32"/>
                <w:cs/>
                <w:lang w:bidi="th-TH"/>
              </w:rPr>
              <w:t>คณบดี/ผู้อำนวยการศูนย์/สถาบัน/เทคโนธานี</w:t>
            </w:r>
            <w:r>
              <w:rPr>
                <w:rFonts w:ascii="TH SarabunPSK" w:eastAsia="SimSun" w:hAnsi="TH SarabunPSK"/>
                <w:sz w:val="32"/>
                <w:cs/>
                <w:lang w:bidi="th-TH"/>
              </w:rPr>
              <w:t>/</w:t>
            </w:r>
            <w:r>
              <w:rPr>
                <w:rFonts w:ascii="TH SarabunPSK" w:eastAsia="SimSun" w:hAnsi="TH SarabunPSK" w:hint="cs"/>
                <w:sz w:val="32"/>
                <w:cs/>
                <w:lang w:bidi="th-TH"/>
              </w:rPr>
              <w:t>หัวหน้าส่วน/สถาน</w:t>
            </w:r>
            <w:r w:rsidRPr="000E786E">
              <w:rPr>
                <w:rFonts w:ascii="TH SarabunPSK" w:eastAsia="SimSun" w:hAnsi="TH SarabunPSK"/>
                <w:sz w:val="32"/>
                <w:cs/>
                <w:lang w:bidi="th-TH"/>
              </w:rPr>
              <w:t>)</w:t>
            </w:r>
          </w:p>
          <w:p w14:paraId="7ADEE917" w14:textId="373F1E9E" w:rsidR="00D6355A" w:rsidRPr="00BC1B23" w:rsidRDefault="00D6355A" w:rsidP="00F86F3C">
            <w:pPr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  <w:tc>
          <w:tcPr>
            <w:tcW w:w="343" w:type="pct"/>
          </w:tcPr>
          <w:p w14:paraId="04B8877F" w14:textId="6294FC77" w:rsidR="00D6355A" w:rsidRPr="00AB52FB" w:rsidRDefault="00D6355A" w:rsidP="00AB52FB">
            <w:pPr>
              <w:pStyle w:val="ListParagraph"/>
              <w:numPr>
                <w:ilvl w:val="0"/>
                <w:numId w:val="1"/>
              </w:numPr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1A10B375" w14:textId="3632BBC0" w:rsidTr="00D6355A">
        <w:trPr>
          <w:cantSplit/>
        </w:trPr>
        <w:tc>
          <w:tcPr>
            <w:tcW w:w="977" w:type="pct"/>
          </w:tcPr>
          <w:p w14:paraId="768C8DFE" w14:textId="77777777" w:rsidR="00D6355A" w:rsidRPr="00E80EFB" w:rsidRDefault="00D6355A" w:rsidP="005E23A3">
            <w:pPr>
              <w:tabs>
                <w:tab w:val="left" w:pos="540"/>
              </w:tabs>
              <w:ind w:left="540" w:hanging="54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.12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ab/>
              <w:t>การบริการวิชาการแก่สังคม</w:t>
            </w:r>
          </w:p>
        </w:tc>
        <w:tc>
          <w:tcPr>
            <w:tcW w:w="2844" w:type="pct"/>
          </w:tcPr>
          <w:p w14:paraId="0930504C" w14:textId="0EF6663B" w:rsidR="00D6355A" w:rsidRPr="00C26FE0" w:rsidRDefault="00D6355A" w:rsidP="005E23A3">
            <w:pPr>
              <w:jc w:val="thaiDistribute"/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ระบบและกลไก/แผนในการบริการวิชาการแก่สังคมที่สมดุลระหว่าง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 xml:space="preserve"> demand side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และ 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>supply side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อย่างครบวงจร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6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ระบบปฏิบัติการ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195C85CB" w14:textId="77777777" w:rsidR="00D6355A" w:rsidRPr="00DC568F" w:rsidRDefault="00D6355A" w:rsidP="00DC568F">
            <w:pPr>
              <w:pStyle w:val="ListParagraph"/>
              <w:numPr>
                <w:ilvl w:val="0"/>
                <w:numId w:val="1"/>
              </w:numPr>
              <w:ind w:left="88" w:right="-44" w:hanging="140"/>
              <w:rPr>
                <w:rFonts w:ascii="TH SarabunPSK" w:eastAsia="SimSun" w:hAnsi="TH SarabunPSK"/>
                <w:color w:val="000000" w:themeColor="text1"/>
                <w:sz w:val="32"/>
              </w:rPr>
            </w:pPr>
            <w:r w:rsidRPr="00DC568F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ฝ่ายวิจัย นวัตกรรม และพัฒนาเทคโนโลยี </w:t>
            </w:r>
          </w:p>
          <w:p w14:paraId="4478EA75" w14:textId="5293F6E1" w:rsidR="00D6355A" w:rsidRPr="00BA0E1D" w:rsidRDefault="00D6355A" w:rsidP="00DC568F">
            <w:pPr>
              <w:pStyle w:val="ListParagraph"/>
              <w:ind w:left="88" w:right="-44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 w:rsidRPr="00DC568F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(</w:t>
            </w:r>
            <w:r w:rsidRPr="00DC568F">
              <w:rPr>
                <w:rFonts w:ascii="TH SarabunPSK" w:eastAsia="SimSun" w:hAnsi="TH SarabunPSK" w:hint="cs"/>
                <w:color w:val="000000" w:themeColor="text1"/>
                <w:sz w:val="32"/>
                <w:rtl/>
                <w:cs/>
                <w:lang w:bidi="th-TH"/>
              </w:rPr>
              <w:t>(เทคโนธานี</w:t>
            </w:r>
          </w:p>
        </w:tc>
        <w:tc>
          <w:tcPr>
            <w:tcW w:w="343" w:type="pct"/>
          </w:tcPr>
          <w:p w14:paraId="53597975" w14:textId="110F4844" w:rsidR="00D6355A" w:rsidRPr="00AB52FB" w:rsidRDefault="00D6355A" w:rsidP="00AB52FB">
            <w:pPr>
              <w:pStyle w:val="ListParagraph"/>
              <w:numPr>
                <w:ilvl w:val="0"/>
                <w:numId w:val="1"/>
              </w:numPr>
              <w:ind w:right="-44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02CC2908" w14:textId="2A956D00" w:rsidTr="00D6355A">
        <w:trPr>
          <w:cantSplit/>
        </w:trPr>
        <w:tc>
          <w:tcPr>
            <w:tcW w:w="977" w:type="pct"/>
          </w:tcPr>
          <w:p w14:paraId="616E098D" w14:textId="77777777" w:rsidR="00D6355A" w:rsidRDefault="00D6355A" w:rsidP="005E23A3">
            <w:pPr>
              <w:tabs>
                <w:tab w:val="left" w:pos="540"/>
              </w:tabs>
              <w:ind w:left="540" w:hanging="540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  <w:t>C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>.13</w:t>
            </w:r>
            <w:r w:rsidRPr="00E80EFB">
              <w:rPr>
                <w:rFonts w:ascii="TH SarabunPSK" w:eastAsia="DejaVu Sans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E80EFB">
              <w:rPr>
                <w:rFonts w:ascii="TH SarabunPSK" w:eastAsia="DejaVu Sans" w:hAnsi="TH SarabunPSK" w:hint="cs"/>
                <w:color w:val="000000" w:themeColor="text1"/>
                <w:sz w:val="32"/>
                <w:cs/>
                <w:lang w:bidi="th-TH"/>
              </w:rPr>
              <w:t>การส่งเสริมสนับสนุนศิลปะและวัฒนธรรม</w:t>
            </w:r>
          </w:p>
          <w:p w14:paraId="0DC15138" w14:textId="38A9B413" w:rsidR="00D6355A" w:rsidRPr="00E80EFB" w:rsidRDefault="00D6355A" w:rsidP="007F2FBC">
            <w:pPr>
              <w:tabs>
                <w:tab w:val="left" w:pos="450"/>
              </w:tabs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7AB90A09" w14:textId="7A07A901" w:rsidR="00D6355A" w:rsidRPr="00C26FE0" w:rsidRDefault="00D6355A" w:rsidP="005E23A3">
            <w:pPr>
              <w:pStyle w:val="ListParagraph"/>
              <w:numPr>
                <w:ilvl w:val="0"/>
                <w:numId w:val="16"/>
              </w:numPr>
              <w:ind w:left="296" w:hanging="296"/>
              <w:jc w:val="thaiDistribute"/>
              <w:rPr>
                <w:rFonts w:ascii="TH SarabunPSK" w:hAnsi="TH SarabunPSK"/>
                <w:color w:val="000000" w:themeColor="text1"/>
                <w:sz w:val="32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pacing w:val="-2"/>
                <w:sz w:val="32"/>
                <w:cs/>
                <w:lang w:bidi="th-TH"/>
              </w:rPr>
              <w:t>การมีส่วนร่วมของสำนักวิชาและหน่วยงานที่เกี่ยวข้องในการผลักดันอุทยานการเรียนรู้สิรินธร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ให้เป็น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 xml:space="preserve">check in point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เพื่อสืบสานศิลปะวัฒนธรรมของภูมิภาคตะวันออกเฉียงเหนือ ในรูปแบบของ 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 xml:space="preserve">digital museum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และสร้างเครือข่ายแหล่งเรียนรู้ในภูมิภาค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="00B15A8D"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4C559048" w14:textId="69F970E2" w:rsidR="00D6355A" w:rsidRPr="00C26FE0" w:rsidRDefault="00D6355A" w:rsidP="00140D69">
            <w:pPr>
              <w:pStyle w:val="ListParagraph"/>
              <w:numPr>
                <w:ilvl w:val="0"/>
                <w:numId w:val="16"/>
              </w:numPr>
              <w:ind w:left="296" w:hanging="296"/>
              <w:jc w:val="thaiDistribute"/>
              <w:rPr>
                <w:rFonts w:ascii="TH SarabunPSK" w:hAnsi="TH SarabunPSK"/>
                <w:color w:val="000000" w:themeColor="text1"/>
                <w:sz w:val="32"/>
                <w:rtl/>
                <w:cs/>
              </w:rPr>
            </w:pPr>
            <w:r w:rsidRPr="00C26FE0">
              <w:rPr>
                <w:rFonts w:ascii="TH SarabunPSK" w:hAnsi="TH SarabunPSK" w:hint="cs"/>
                <w:color w:val="000000" w:themeColor="text1"/>
                <w:spacing w:val="-3"/>
                <w:sz w:val="32"/>
                <w:cs/>
                <w:lang w:bidi="th-TH"/>
              </w:rPr>
              <w:t>การสำรวจ รวบรวม วิเคราะห์ และคัดเลือกภูมิปัญญาท้องถิ่น เพื่อต่อยอดภูมิปัญญาชาวบ้าน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จากภาคตะวันออกเฉียงเหนือตอนล่าง ด้วยวิทยาศาสตร์และเทคโนโลยี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4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การวัด การวิเคราะห์ และการจัดการความรู้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="00B15A8D"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</w:tc>
        <w:tc>
          <w:tcPr>
            <w:tcW w:w="836" w:type="pct"/>
          </w:tcPr>
          <w:p w14:paraId="0681430A" w14:textId="3D3D0317" w:rsidR="00B15A8D" w:rsidRDefault="00B15A8D" w:rsidP="004C106B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ฝ่ายวิจัย นวัตกรรม และพัฒนาเทคโนโลยี</w:t>
            </w:r>
          </w:p>
          <w:p w14:paraId="68AC5A5A" w14:textId="5D2F57E8" w:rsidR="00B15A8D" w:rsidRDefault="00B15A8D" w:rsidP="00B15A8D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เทคโนธานี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6D220C0A" w14:textId="6EA1F710" w:rsidR="00B15A8D" w:rsidRDefault="00532453" w:rsidP="004C106B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ฝ่ายวิชาการและพัฒนาความเป็นสากล </w:t>
            </w:r>
          </w:p>
          <w:p w14:paraId="569016D3" w14:textId="532554E2" w:rsidR="00532453" w:rsidRDefault="00532453" w:rsidP="00532453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12DA92BE" w14:textId="3C1F1D31" w:rsidR="00D6355A" w:rsidRPr="00477F1A" w:rsidRDefault="00D6355A" w:rsidP="00477F1A">
            <w:p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 w:rsidRPr="00477F1A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</w:tc>
        <w:tc>
          <w:tcPr>
            <w:tcW w:w="343" w:type="pct"/>
          </w:tcPr>
          <w:p w14:paraId="18F43FA8" w14:textId="77777777" w:rsidR="00D6355A" w:rsidRDefault="00B15A8D" w:rsidP="00B15A8D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B15A8D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1</w:t>
            </w:r>
            <w:r w:rsidRPr="00B15A8D"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  <w:t>,2</w:t>
            </w:r>
          </w:p>
          <w:p w14:paraId="7C659BE0" w14:textId="7350DCED" w:rsidR="00532453" w:rsidRDefault="00532453" w:rsidP="00532453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00385E06" w14:textId="77777777" w:rsidR="00532453" w:rsidRPr="00532453" w:rsidRDefault="00532453" w:rsidP="00532453">
            <w:pPr>
              <w:pStyle w:val="ListParagraph"/>
              <w:ind w:left="88"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5BD28C20" w14:textId="77777777" w:rsidR="00B15A8D" w:rsidRDefault="00B15A8D" w:rsidP="00B15A8D">
            <w:pPr>
              <w:pStyle w:val="ListParagraph"/>
              <w:numPr>
                <w:ilvl w:val="0"/>
                <w:numId w:val="1"/>
              </w:numPr>
              <w:ind w:left="88" w:right="-105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ข้อ 2</w:t>
            </w:r>
          </w:p>
          <w:p w14:paraId="57502AC0" w14:textId="77777777" w:rsidR="00140D69" w:rsidRDefault="00140D69" w:rsidP="00140D69">
            <w:pPr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  <w:p w14:paraId="41835744" w14:textId="0B7309EB" w:rsidR="00140D69" w:rsidRPr="00140D69" w:rsidRDefault="00140D69" w:rsidP="00140D69">
            <w:pPr>
              <w:ind w:right="-105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</w:p>
        </w:tc>
      </w:tr>
      <w:tr w:rsidR="00D6355A" w:rsidRPr="00E80EFB" w14:paraId="38EA7F34" w14:textId="66B7A35E" w:rsidTr="00D6355A">
        <w:trPr>
          <w:cantSplit/>
        </w:trPr>
        <w:tc>
          <w:tcPr>
            <w:tcW w:w="977" w:type="pct"/>
          </w:tcPr>
          <w:p w14:paraId="0F2EFE00" w14:textId="316F8B38" w:rsidR="00D6355A" w:rsidRPr="00E80EFB" w:rsidRDefault="00D6355A" w:rsidP="005E23A3">
            <w:pPr>
              <w:ind w:left="357" w:hanging="357"/>
              <w:rPr>
                <w:rFonts w:ascii="TH SarabunPSK" w:eastAsia="DejaVu Sans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S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.1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E80EFB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จำนวนเงินสนับสนุนงานวิจัยหรืองานสร้างสรรค์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</w:tc>
        <w:tc>
          <w:tcPr>
            <w:tcW w:w="2844" w:type="pct"/>
          </w:tcPr>
          <w:p w14:paraId="18D2EF37" w14:textId="671E4753" w:rsidR="00D6355A" w:rsidRPr="00C26FE0" w:rsidRDefault="00D6355A" w:rsidP="005E23A3">
            <w:pPr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cs/>
                <w:lang w:bidi="th-TH"/>
              </w:rPr>
              <w:t xml:space="preserve">ระบบและกลไกในการสร้างกลุ่มงานวิจัยและสนับสนุนทุนวิจัยอย่างทั่วถึง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2F22C2D7" w14:textId="573AF5D0" w:rsidR="00D6355A" w:rsidRPr="00F02D91" w:rsidRDefault="00D6355A" w:rsidP="00F02D91">
            <w:pPr>
              <w:pStyle w:val="ListParagraph"/>
              <w:numPr>
                <w:ilvl w:val="0"/>
                <w:numId w:val="1"/>
              </w:numPr>
              <w:ind w:left="88" w:right="-58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ฝ่ายวิจัย นวัตกรรม และพัฒนาเทคโนโลยี</w:t>
            </w:r>
          </w:p>
          <w:p w14:paraId="1600D4A5" w14:textId="52264E87" w:rsidR="00D6355A" w:rsidRPr="00706402" w:rsidRDefault="00D6355A" w:rsidP="00A570B8">
            <w:pPr>
              <w:ind w:left="88" w:right="-58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D47788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สถาบันวิจัยและพัฒน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า)</w:t>
            </w:r>
          </w:p>
        </w:tc>
        <w:tc>
          <w:tcPr>
            <w:tcW w:w="343" w:type="pct"/>
          </w:tcPr>
          <w:p w14:paraId="2E033AEB" w14:textId="3175DFBD" w:rsidR="00D6355A" w:rsidRPr="00A37198" w:rsidRDefault="00D6355A" w:rsidP="00140D69">
            <w:pPr>
              <w:pStyle w:val="ListParagraph"/>
              <w:numPr>
                <w:ilvl w:val="0"/>
                <w:numId w:val="1"/>
              </w:numPr>
              <w:ind w:right="-58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6F1BE6F2" w14:textId="4CF8272E" w:rsidTr="00D6355A">
        <w:trPr>
          <w:cantSplit/>
        </w:trPr>
        <w:tc>
          <w:tcPr>
            <w:tcW w:w="977" w:type="pct"/>
          </w:tcPr>
          <w:p w14:paraId="7582DA5C" w14:textId="6F145442" w:rsidR="00D6355A" w:rsidRPr="00E80EFB" w:rsidRDefault="00D6355A" w:rsidP="005E23A3">
            <w:pPr>
              <w:ind w:left="357" w:hanging="357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lastRenderedPageBreak/>
              <w:t>S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.2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Student Mobility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</w:tc>
        <w:tc>
          <w:tcPr>
            <w:tcW w:w="2844" w:type="pct"/>
          </w:tcPr>
          <w:p w14:paraId="472E16C2" w14:textId="4E5CEAE7" w:rsidR="00D6355A" w:rsidRPr="00C26FE0" w:rsidRDefault="00D6355A" w:rsidP="00477F1A">
            <w:pPr>
              <w:pStyle w:val="ListParagraph"/>
              <w:numPr>
                <w:ilvl w:val="0"/>
                <w:numId w:val="32"/>
              </w:numPr>
              <w:ind w:left="283" w:hanging="308"/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cs/>
                <w:lang w:bidi="th-TH"/>
              </w:rPr>
              <w:t>ทบทวนกลยุทธ์การได้มาของจำนวนนักศึกษาต่างชาติ และการแลกเปลี่ยนกับนานาชาติทางด้านการเรียนการสอนหรืองานวิจัย โดยเน้นความคุ้มค่าและคุ้มทุน</w:t>
            </w:r>
            <w:r w:rsidRPr="00C26FE0">
              <w:rPr>
                <w:rFonts w:ascii="TH SarabunPSK" w:hAnsi="TH SarabunPSK"/>
                <w:color w:val="000000" w:themeColor="text1"/>
                <w:szCs w:val="20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  <w:p w14:paraId="77742044" w14:textId="77777777" w:rsidR="00277918" w:rsidRPr="00C26FE0" w:rsidRDefault="00277918" w:rsidP="00F362E6">
            <w:pPr>
              <w:jc w:val="thaiDistribute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  <w:p w14:paraId="4F212E92" w14:textId="77777777" w:rsidR="00277918" w:rsidRPr="00C26FE0" w:rsidRDefault="00277918" w:rsidP="00477F1A">
            <w:pPr>
              <w:pStyle w:val="ListParagraph"/>
              <w:numPr>
                <w:ilvl w:val="0"/>
                <w:numId w:val="32"/>
              </w:numPr>
              <w:ind w:left="283" w:hanging="308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C26FE0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ข้อสังเกต/ข้อเสนอแนะของสภามหาวิทยาลัยเทคโนโลยีสุรนารี ในการประชุมครั้งที่ 7/2560 </w:t>
            </w:r>
          </w:p>
          <w:p w14:paraId="47048269" w14:textId="34CB48A9" w:rsidR="00277918" w:rsidRPr="00C26FE0" w:rsidRDefault="00477F1A" w:rsidP="00277918">
            <w:pPr>
              <w:tabs>
                <w:tab w:val="left" w:pos="450"/>
              </w:tabs>
              <w:ind w:right="-715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C26FE0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    </w:t>
            </w:r>
            <w:r w:rsidR="00277918" w:rsidRPr="00C26FE0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>เมื่อวันที่ 23 ธันวาคม 2560</w:t>
            </w:r>
          </w:p>
          <w:p w14:paraId="48E314F3" w14:textId="0648F106" w:rsidR="00277918" w:rsidRPr="00C26FE0" w:rsidRDefault="00277918" w:rsidP="00477F1A">
            <w:pPr>
              <w:ind w:left="-11" w:firstLine="294"/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มหาวิทยาลัยควรกำหนดมาตรการเร่งด่วนเพื่อดำเนินการสำหรับตัวบ่งชี้ที่มีผลการประเมินลดลงจากปีที่ผ่านมา เช่น ตัวบ่งชี้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C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7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การกำกับมาตรฐานหลักสูตร และ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 xml:space="preserve">ตัวบ่งชี้เลือก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lang w:bidi="th-TH"/>
              </w:rPr>
              <w:t>S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.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lang w:bidi="th-TH"/>
              </w:rPr>
              <w:t>2 Student Mobility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เป็นต้น</w:t>
            </w:r>
          </w:p>
          <w:p w14:paraId="18FC25CD" w14:textId="692F0A82" w:rsidR="00277918" w:rsidRPr="00C26FE0" w:rsidRDefault="00277918" w:rsidP="00277918">
            <w:pPr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lang w:bidi="th-TH"/>
              </w:rPr>
            </w:pPr>
            <w:r w:rsidRPr="00C26FE0">
              <w:rPr>
                <w:rFonts w:ascii="TH SarabunPSK" w:hAnsi="TH SarabunPSK" w:hint="cs"/>
                <w:b/>
                <w:bCs/>
                <w:color w:val="000000" w:themeColor="text1"/>
                <w:sz w:val="32"/>
                <w:cs/>
                <w:lang w:bidi="th-TH"/>
              </w:rPr>
              <w:t xml:space="preserve">หมายเหตุ </w:t>
            </w:r>
          </w:p>
          <w:p w14:paraId="37FFE2F9" w14:textId="34EAF35D" w:rsidR="00277918" w:rsidRPr="00C26FE0" w:rsidRDefault="00277918" w:rsidP="00F362E6">
            <w:pPr>
              <w:jc w:val="thaiDistribute"/>
              <w:rPr>
                <w:rFonts w:ascii="TH SarabunPSK" w:hAnsi="TH SarabunPSK"/>
                <w:b/>
                <w:bCs/>
                <w:color w:val="000000" w:themeColor="text1"/>
                <w:sz w:val="32"/>
                <w:cs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ผลการประเมินคุณภาพการศึกษา ปีการศึกษา 2558-2559 ตัวบ่งชี้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S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2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ได้ 2 คะแนน</w:t>
            </w:r>
          </w:p>
        </w:tc>
        <w:tc>
          <w:tcPr>
            <w:tcW w:w="836" w:type="pct"/>
          </w:tcPr>
          <w:p w14:paraId="7E7A30C8" w14:textId="1F27CAE0" w:rsidR="00D6355A" w:rsidRPr="003F7CFF" w:rsidRDefault="00D6355A" w:rsidP="00F02D91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ฝ่ายวิชาการและพัฒนาความเป็นสากล</w:t>
            </w:r>
          </w:p>
          <w:p w14:paraId="6E7DE736" w14:textId="22F1F29E" w:rsidR="00D6355A" w:rsidRPr="00A570B8" w:rsidRDefault="00D6355A" w:rsidP="00A570B8">
            <w:pPr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(</w:t>
            </w:r>
            <w:r w:rsidRPr="009E12BB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ทุกสำนักวิชา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/</w:t>
            </w:r>
            <w:r w:rsidRPr="00A570B8">
              <w:rPr>
                <w:rFonts w:ascii="TH SarabunPSK" w:eastAsia="SimSun" w:hAnsi="TH SarabunPSK" w:hint="cs"/>
                <w:color w:val="000000" w:themeColor="text1"/>
                <w:sz w:val="32"/>
                <w:rtl/>
                <w:cs/>
                <w:lang w:bidi="th-TH"/>
              </w:rPr>
              <w:t>ศูนย์สหกิจศึกษาและพัฒนา</w:t>
            </w:r>
            <w:r w:rsidRPr="00A570B8">
              <w:rPr>
                <w:rFonts w:ascii="TH SarabunPSK" w:eastAsia="SimSun" w:hAnsi="TH SarabunPSK" w:hint="cs"/>
                <w:color w:val="000000" w:themeColor="text1"/>
                <w:spacing w:val="-7"/>
                <w:sz w:val="32"/>
                <w:rtl/>
                <w:cs/>
                <w:lang w:bidi="th-TH"/>
              </w:rPr>
              <w:t>อาชีพ</w:t>
            </w:r>
            <w:r w:rsidRPr="00A570B8">
              <w:rPr>
                <w:rFonts w:ascii="TH SarabunPSK" w:eastAsia="SimSun" w:hAnsi="TH SarabunPSK"/>
                <w:color w:val="000000" w:themeColor="text1"/>
                <w:spacing w:val="-7"/>
                <w:sz w:val="32"/>
                <w:cs/>
                <w:lang w:bidi="th-TH"/>
              </w:rPr>
              <w:t>/</w:t>
            </w:r>
            <w:r w:rsidRPr="00140D69">
              <w:rPr>
                <w:rFonts w:ascii="TH SarabunPSK" w:eastAsia="SimSun" w:hAnsi="TH SarabunPSK" w:hint="cs"/>
                <w:b/>
                <w:bCs/>
                <w:color w:val="000000" w:themeColor="text1"/>
                <w:spacing w:val="-7"/>
                <w:sz w:val="32"/>
                <w:cs/>
                <w:lang w:bidi="th-TH"/>
              </w:rPr>
              <w:t>ศูนย์กิจการนานาชาติ</w:t>
            </w:r>
            <w:r w:rsidRPr="00A570B8">
              <w:rPr>
                <w:rFonts w:ascii="TH SarabunPSK" w:eastAsia="SimSun" w:hAnsi="TH SarabunPSK"/>
                <w:color w:val="000000" w:themeColor="text1"/>
                <w:spacing w:val="-7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</w:tcPr>
          <w:p w14:paraId="6703F96F" w14:textId="265E0ED4" w:rsidR="00D6355A" w:rsidRPr="00140D69" w:rsidRDefault="00D6355A" w:rsidP="00140D69">
            <w:pPr>
              <w:pStyle w:val="ListParagraph"/>
              <w:numPr>
                <w:ilvl w:val="0"/>
                <w:numId w:val="1"/>
              </w:num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7EDF62C1" w14:textId="1E84FC7B" w:rsidTr="00D6355A">
        <w:trPr>
          <w:cantSplit/>
        </w:trPr>
        <w:tc>
          <w:tcPr>
            <w:tcW w:w="977" w:type="pct"/>
          </w:tcPr>
          <w:p w14:paraId="7C459A67" w14:textId="3B46D471" w:rsidR="00D6355A" w:rsidRPr="00E80EFB" w:rsidRDefault="00D6355A" w:rsidP="005E23A3">
            <w:pPr>
              <w:ind w:left="357" w:hanging="357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S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.3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</w: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Green University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</w:tc>
        <w:tc>
          <w:tcPr>
            <w:tcW w:w="2844" w:type="pct"/>
          </w:tcPr>
          <w:p w14:paraId="15416093" w14:textId="1A088196" w:rsidR="00D6355A" w:rsidRPr="00C26FE0" w:rsidRDefault="00D6355A" w:rsidP="00F36C62">
            <w:pP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pacing w:val="-6"/>
                <w:sz w:val="32"/>
                <w:cs/>
                <w:lang w:bidi="th-TH"/>
              </w:rPr>
              <w:t xml:space="preserve">การบ่มเพาะวัฒนธรรมองค์กรที่สอดคล้องกับนโยบาย </w:t>
            </w:r>
            <w:r w:rsidRPr="00C26FE0">
              <w:rPr>
                <w:rFonts w:ascii="TH SarabunPSK" w:hAnsi="TH SarabunPSK"/>
                <w:color w:val="000000" w:themeColor="text1"/>
                <w:spacing w:val="-6"/>
                <w:sz w:val="32"/>
              </w:rPr>
              <w:t>Green &amp; Clean University</w:t>
            </w:r>
            <w:r w:rsidRPr="00C26FE0">
              <w:rPr>
                <w:rFonts w:ascii="TH SarabunPSK" w:hAnsi="TH SarabunPSK" w:hint="cs"/>
                <w:color w:val="000000" w:themeColor="text1"/>
                <w:spacing w:val="-6"/>
                <w:sz w:val="32"/>
                <w:cs/>
                <w:lang w:bidi="th-TH"/>
              </w:rPr>
              <w:t xml:space="preserve"> ให้กับประชาคม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>มทส. เพื่อพัฒนาไปสู่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 xml:space="preserve"> Health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  <w:cs/>
                <w:lang w:bidi="th-TH"/>
              </w:rPr>
              <w:t>-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Oriented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University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Ecosystem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 และ 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Environment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 - 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Protected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pacing w:val="-3"/>
                <w:sz w:val="32"/>
              </w:rPr>
              <w:t>Operation</w:t>
            </w:r>
            <w:r w:rsidRPr="00C26FE0">
              <w:rPr>
                <w:rFonts w:ascii="TH SarabunPSK" w:hAnsi="TH SarabunPSK" w:hint="cs"/>
                <w:color w:val="000000" w:themeColor="text1"/>
                <w:spacing w:val="-3"/>
                <w:sz w:val="32"/>
                <w:cs/>
                <w:lang w:bidi="th-TH"/>
              </w:rPr>
              <w:t xml:space="preserve"> เพื่อคุณภาพชีวิตของบุคลากร มทส. และขยายผลสู่ชุมชนโดยรอบอย่างเป็นรูปธรรม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836" w:type="pct"/>
          </w:tcPr>
          <w:p w14:paraId="4DE07203" w14:textId="7C571D97" w:rsidR="00D6355A" w:rsidRPr="003F7CFF" w:rsidRDefault="00D6355A" w:rsidP="00F02D91">
            <w:pPr>
              <w:pStyle w:val="ListParagraph"/>
              <w:numPr>
                <w:ilvl w:val="0"/>
                <w:numId w:val="1"/>
              </w:numPr>
              <w:ind w:left="88" w:right="-72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ฝ่ายบริหารทั่วไป</w:t>
            </w:r>
          </w:p>
          <w:p w14:paraId="3406AB1E" w14:textId="4BA2E3A6" w:rsidR="00D6355A" w:rsidRPr="00140D69" w:rsidRDefault="00D6355A" w:rsidP="00140D69">
            <w:pPr>
              <w:pStyle w:val="ListParagraph"/>
              <w:ind w:left="88" w:right="-72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rtl/>
                <w:cs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(ส่วนอาคารสถานที่)</w:t>
            </w:r>
          </w:p>
        </w:tc>
        <w:tc>
          <w:tcPr>
            <w:tcW w:w="343" w:type="pct"/>
          </w:tcPr>
          <w:p w14:paraId="6ED6B666" w14:textId="2167E596" w:rsidR="00D6355A" w:rsidRPr="00140D69" w:rsidRDefault="00D6355A" w:rsidP="00140D69">
            <w:pPr>
              <w:pStyle w:val="ListParagraph"/>
              <w:numPr>
                <w:ilvl w:val="0"/>
                <w:numId w:val="1"/>
              </w:numPr>
              <w:ind w:right="-72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  <w:tr w:rsidR="00D6355A" w:rsidRPr="00E80EFB" w14:paraId="1482A1BC" w14:textId="3E205E57" w:rsidTr="00D6355A">
        <w:trPr>
          <w:cantSplit/>
        </w:trPr>
        <w:tc>
          <w:tcPr>
            <w:tcW w:w="977" w:type="pct"/>
          </w:tcPr>
          <w:p w14:paraId="7278A15F" w14:textId="77777777" w:rsidR="00D6355A" w:rsidRDefault="00D6355A" w:rsidP="005E23A3">
            <w:pPr>
              <w:ind w:left="357" w:hanging="357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  <w:r w:rsidRPr="00E80EFB">
              <w:rPr>
                <w:rFonts w:ascii="TH SarabunPSK" w:hAnsi="TH SarabunPSK"/>
                <w:color w:val="000000" w:themeColor="text1"/>
                <w:sz w:val="32"/>
                <w:lang w:bidi="th-TH"/>
              </w:rPr>
              <w:t>S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.</w:t>
            </w:r>
            <w:r w:rsidRPr="00E80EFB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4</w:t>
            </w:r>
            <w:r w:rsidRPr="00E80EFB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ab/>
              <w:t xml:space="preserve">การปรับแปลง ถ่ายทอด และพัฒนาเทคโนโลยี </w:t>
            </w:r>
          </w:p>
          <w:p w14:paraId="5A11BFC4" w14:textId="2CBD3A77" w:rsidR="00D6355A" w:rsidRPr="00E80EFB" w:rsidRDefault="00D6355A" w:rsidP="00BC2D0B">
            <w:pPr>
              <w:tabs>
                <w:tab w:val="left" w:pos="450"/>
              </w:tabs>
              <w:ind w:left="450" w:hanging="450"/>
              <w:rPr>
                <w:rFonts w:ascii="TH SarabunPSK" w:hAnsi="TH SarabunPSK"/>
                <w:color w:val="000000" w:themeColor="text1"/>
                <w:sz w:val="32"/>
                <w:lang w:bidi="th-TH"/>
              </w:rPr>
            </w:pPr>
          </w:p>
        </w:tc>
        <w:tc>
          <w:tcPr>
            <w:tcW w:w="2844" w:type="pct"/>
          </w:tcPr>
          <w:p w14:paraId="63A8FC9D" w14:textId="488364AF" w:rsidR="00D6355A" w:rsidRPr="00C26FE0" w:rsidRDefault="00D6355A" w:rsidP="005E23A3">
            <w:pPr>
              <w:pStyle w:val="ListParagraph"/>
              <w:numPr>
                <w:ilvl w:val="0"/>
                <w:numId w:val="18"/>
              </w:numPr>
              <w:ind w:left="295" w:hanging="295"/>
              <w:jc w:val="thaiDistribute"/>
              <w:rPr>
                <w:rFonts w:ascii="TH SarabunPSK" w:hAnsi="TH SarabunPSK"/>
                <w:color w:val="000000" w:themeColor="text1"/>
                <w:spacing w:val="-7"/>
                <w:sz w:val="32"/>
              </w:rPr>
            </w:pP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การวิเคราะห์ผลการดำเนินงาน ศักยภาพของตนเอง เพื่อพัฒนาการปรับแปลง ถ่ายทอด และพัฒนาเทคโนโลยีสู่ชุมชนอย่างบูรณาการ เพื่อสร้างผลกระทบต่อชุมชนแบบ 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Area based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 และการมีส่วนร่วมของคณาจารย์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="00044C71"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75F6A2B5" w14:textId="61392D85" w:rsidR="00D6355A" w:rsidRPr="00C26FE0" w:rsidRDefault="00D6355A" w:rsidP="00A52AAE">
            <w:pPr>
              <w:pStyle w:val="ListParagraph"/>
              <w:numPr>
                <w:ilvl w:val="0"/>
                <w:numId w:val="18"/>
              </w:numPr>
              <w:ind w:left="295" w:hanging="295"/>
              <w:jc w:val="thaiDistribute"/>
              <w:rPr>
                <w:rFonts w:ascii="TH SarabunPSK" w:hAnsi="TH SarabunPSK"/>
                <w:color w:val="000000" w:themeColor="text1"/>
                <w:spacing w:val="-3"/>
                <w:sz w:val="32"/>
                <w:rtl/>
                <w:cs/>
              </w:rPr>
            </w:pP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>การใช้องค์ความรู้และบทบาทเป็น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pacing w:val="-7"/>
                <w:sz w:val="32"/>
              </w:rPr>
              <w:t>Social Enterprise</w:t>
            </w:r>
            <w:r w:rsidRPr="00C26FE0">
              <w:rPr>
                <w:rFonts w:ascii="TH SarabunPSK" w:hAnsi="TH SarabunPSK" w:hint="cs"/>
                <w:color w:val="000000" w:themeColor="text1"/>
                <w:spacing w:val="-7"/>
                <w:sz w:val="32"/>
                <w:cs/>
                <w:lang w:bidi="th-TH"/>
              </w:rPr>
              <w:t xml:space="preserve"> เพื่อการปรับแปลง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 w:hint="cs"/>
                <w:color w:val="000000" w:themeColor="text1"/>
                <w:spacing w:val="-5"/>
                <w:sz w:val="32"/>
                <w:cs/>
                <w:lang w:bidi="th-TH"/>
              </w:rPr>
              <w:t>ถ่ายทอด และพัฒนาเทคโนโลยีของมหาวิทยาลัยอย่างชัดเจน เทคโนธานี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ควรสร้างสมดุลระหว่างความรับผิดชอบต่อสังคมกับการสร้างรายได้ทั้งในรูป 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 xml:space="preserve">In kind 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>และ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z w:val="32"/>
              </w:rPr>
              <w:t>In cash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u w:val="single"/>
                <w:cs/>
                <w:lang w:bidi="th-TH"/>
              </w:rPr>
              <w:t>(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u w:val="single"/>
                <w:cs/>
                <w:lang w:bidi="th-TH"/>
              </w:rPr>
              <w:t>หมวด 2</w:t>
            </w:r>
            <w:r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กลยุทธ์</w:t>
            </w:r>
            <w:r w:rsidRPr="00C26FE0">
              <w:rPr>
                <w:rFonts w:ascii="TH SarabunPSK" w:hAnsi="TH SarabunPSK"/>
                <w:color w:val="000000" w:themeColor="text1"/>
                <w:sz w:val="32"/>
                <w:cs/>
                <w:lang w:bidi="th-TH"/>
              </w:rPr>
              <w:t>)</w:t>
            </w:r>
            <w:r w:rsidR="00044C71" w:rsidRPr="00C26FE0">
              <w:rPr>
                <w:rFonts w:ascii="TH SarabunPSK" w:hAnsi="TH SarabunPSK" w:hint="cs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</w:tc>
        <w:tc>
          <w:tcPr>
            <w:tcW w:w="836" w:type="pct"/>
          </w:tcPr>
          <w:p w14:paraId="3C3F14B2" w14:textId="77777777" w:rsidR="00D6355A" w:rsidRDefault="00D6355A" w:rsidP="00A570B8">
            <w:pPr>
              <w:pStyle w:val="ListParagraph"/>
              <w:numPr>
                <w:ilvl w:val="0"/>
                <w:numId w:val="1"/>
              </w:numPr>
              <w:ind w:left="88" w:right="-44" w:hanging="140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lang w:bidi="th-TH"/>
              </w:rPr>
            </w:pPr>
            <w:r w:rsidRPr="003F7CFF"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ฝ่าย</w:t>
            </w: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วิจัย นวัตกรรม และพัฒนาเทคโนโลยี</w:t>
            </w:r>
            <w:r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 xml:space="preserve"> </w:t>
            </w:r>
          </w:p>
          <w:p w14:paraId="7F5900DA" w14:textId="2398E969" w:rsidR="00D6355A" w:rsidRPr="00706402" w:rsidRDefault="00D6355A" w:rsidP="00A570B8">
            <w:pPr>
              <w:pStyle w:val="ListParagraph"/>
              <w:ind w:left="88"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  <w:r>
              <w:rPr>
                <w:rFonts w:ascii="TH SarabunPSK" w:eastAsia="SimSun" w:hAnsi="TH SarabunPSK" w:hint="cs"/>
                <w:color w:val="000000" w:themeColor="text1"/>
                <w:sz w:val="32"/>
                <w:cs/>
                <w:lang w:bidi="th-TH"/>
              </w:rPr>
              <w:t>(</w:t>
            </w:r>
            <w:r w:rsidRPr="003F7CFF">
              <w:rPr>
                <w:rFonts w:ascii="TH SarabunPSK" w:eastAsia="SimSun" w:hAnsi="TH SarabunPSK" w:hint="cs"/>
                <w:color w:val="000000" w:themeColor="text1"/>
                <w:sz w:val="32"/>
                <w:rtl/>
                <w:cs/>
                <w:lang w:bidi="th-TH"/>
              </w:rPr>
              <w:t>เทคโนธานี</w:t>
            </w:r>
            <w:r w:rsidRPr="003F7CFF"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  <w:t>)</w:t>
            </w:r>
          </w:p>
        </w:tc>
        <w:tc>
          <w:tcPr>
            <w:tcW w:w="343" w:type="pct"/>
          </w:tcPr>
          <w:p w14:paraId="7AD01009" w14:textId="6E077EF7" w:rsidR="00D6355A" w:rsidRPr="00140D69" w:rsidRDefault="00D6355A" w:rsidP="00140D69">
            <w:pPr>
              <w:pStyle w:val="ListParagraph"/>
              <w:numPr>
                <w:ilvl w:val="0"/>
                <w:numId w:val="1"/>
              </w:numPr>
              <w:ind w:right="-44"/>
              <w:jc w:val="thaiDistribute"/>
              <w:rPr>
                <w:rFonts w:ascii="TH SarabunPSK" w:eastAsia="SimSun" w:hAnsi="TH SarabunPSK"/>
                <w:color w:val="000000" w:themeColor="text1"/>
                <w:sz w:val="32"/>
                <w:cs/>
                <w:lang w:bidi="th-TH"/>
              </w:rPr>
            </w:pPr>
          </w:p>
        </w:tc>
      </w:tr>
    </w:tbl>
    <w:p w14:paraId="69C1CE9E" w14:textId="77777777" w:rsidR="00D22543" w:rsidRDefault="00D22543" w:rsidP="00A45C32">
      <w:pPr>
        <w:tabs>
          <w:tab w:val="left" w:pos="450"/>
        </w:tabs>
        <w:ind w:right="-715"/>
        <w:jc w:val="center"/>
        <w:rPr>
          <w:rFonts w:ascii="TH SarabunPSK" w:hAnsi="TH SarabunPSK"/>
          <w:b/>
          <w:bCs/>
          <w:color w:val="000000" w:themeColor="text1"/>
          <w:sz w:val="32"/>
          <w:lang w:bidi="th-TH"/>
        </w:rPr>
      </w:pPr>
    </w:p>
    <w:p w14:paraId="539C6C67" w14:textId="77777777" w:rsidR="00D22543" w:rsidRDefault="00D22543" w:rsidP="00A45C32">
      <w:pPr>
        <w:tabs>
          <w:tab w:val="left" w:pos="450"/>
        </w:tabs>
        <w:ind w:right="-715"/>
        <w:jc w:val="center"/>
        <w:rPr>
          <w:rFonts w:ascii="TH SarabunPSK" w:hAnsi="TH SarabunPSK"/>
          <w:b/>
          <w:bCs/>
          <w:color w:val="000000" w:themeColor="text1"/>
          <w:sz w:val="32"/>
          <w:lang w:bidi="th-TH"/>
        </w:rPr>
      </w:pPr>
    </w:p>
    <w:sectPr w:rsidR="00D22543" w:rsidSect="00EC6CC8">
      <w:footerReference w:type="default" r:id="rId8"/>
      <w:pgSz w:w="16839" w:h="11907" w:orient="landscape" w:code="9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B0B1F" w14:textId="77777777" w:rsidR="00DD7F8E" w:rsidRDefault="00DD7F8E" w:rsidP="00A719AC">
      <w:r>
        <w:separator/>
      </w:r>
    </w:p>
  </w:endnote>
  <w:endnote w:type="continuationSeparator" w:id="0">
    <w:p w14:paraId="0D50EF19" w14:textId="77777777" w:rsidR="00DD7F8E" w:rsidRDefault="00DD7F8E" w:rsidP="00A7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7DD9" w14:textId="48E6134F" w:rsidR="00EA4676" w:rsidRPr="009B49CA" w:rsidRDefault="005875C0" w:rsidP="00266136">
    <w:pPr>
      <w:pStyle w:val="Footer"/>
      <w:tabs>
        <w:tab w:val="clear" w:pos="4680"/>
        <w:tab w:val="clear" w:pos="9360"/>
        <w:tab w:val="left" w:pos="6804"/>
      </w:tabs>
      <w:rPr>
        <w:rFonts w:ascii="TH SarabunPSK" w:hAnsi="TH SarabunPSK"/>
        <w:b/>
        <w:bCs/>
        <w:sz w:val="32"/>
      </w:rPr>
    </w:pPr>
    <w:sdt>
      <w:sdtPr>
        <w:rPr>
          <w:rFonts w:ascii="TH SarabunPSK" w:hAnsi="TH SarabunPSK"/>
          <w:sz w:val="32"/>
        </w:rPr>
        <w:id w:val="-21123430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4676" w:rsidRPr="00460769">
          <w:rPr>
            <w:rFonts w:ascii="TH SarabunPSK" w:hAnsi="TH SarabunPSK"/>
            <w:sz w:val="18"/>
            <w:szCs w:val="18"/>
          </w:rPr>
          <w:fldChar w:fldCharType="begin"/>
        </w:r>
        <w:r w:rsidR="00EA4676" w:rsidRPr="00460769">
          <w:rPr>
            <w:rFonts w:ascii="TH SarabunPSK" w:hAnsi="TH SarabunPSK"/>
            <w:sz w:val="18"/>
            <w:szCs w:val="18"/>
          </w:rPr>
          <w:instrText xml:space="preserve"> FILENAME  \p  \</w:instrText>
        </w:r>
        <w:r w:rsidR="00EA4676" w:rsidRPr="00460769">
          <w:rPr>
            <w:rFonts w:ascii="TH SarabunPSK" w:hAnsi="TH SarabunPSK"/>
            <w:sz w:val="18"/>
            <w:szCs w:val="18"/>
            <w:cs/>
            <w:lang w:bidi="th-TH"/>
          </w:rPr>
          <w:instrText xml:space="preserve">* </w:instrText>
        </w:r>
        <w:r w:rsidR="00EA4676" w:rsidRPr="00460769">
          <w:rPr>
            <w:rFonts w:ascii="TH SarabunPSK" w:hAnsi="TH SarabunPSK"/>
            <w:sz w:val="18"/>
            <w:szCs w:val="18"/>
          </w:rPr>
          <w:instrText xml:space="preserve">MERGEFORMAT </w:instrText>
        </w:r>
        <w:r w:rsidR="00EA4676" w:rsidRPr="00460769">
          <w:rPr>
            <w:rFonts w:ascii="TH SarabunPSK" w:hAnsi="TH SarabunPSK"/>
            <w:sz w:val="18"/>
            <w:szCs w:val="18"/>
          </w:rPr>
          <w:fldChar w:fldCharType="separate"/>
        </w:r>
        <w:r w:rsidR="003B66E5">
          <w:rPr>
            <w:rFonts w:ascii="TH SarabunPSK" w:hAnsi="TH SarabunPSK"/>
            <w:noProof/>
            <w:sz w:val="18"/>
            <w:szCs w:val="18"/>
          </w:rPr>
          <w:t>Z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>:</w:t>
        </w:r>
        <w:r w:rsidR="003B66E5">
          <w:rPr>
            <w:rFonts w:ascii="TH SarabunPSK" w:hAnsi="TH SarabunPSK"/>
            <w:noProof/>
            <w:sz w:val="18"/>
            <w:szCs w:val="18"/>
          </w:rPr>
          <w:t>\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>ประกันคุณภาพ</w:t>
        </w:r>
        <w:r w:rsidR="003B66E5">
          <w:rPr>
            <w:rFonts w:ascii="TH SarabunPSK" w:hAnsi="TH SarabunPSK"/>
            <w:noProof/>
            <w:sz w:val="18"/>
            <w:szCs w:val="18"/>
            <w:lang w:bidi="th-TH"/>
          </w:rPr>
          <w:t>\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>ติดตามผล</w:t>
        </w:r>
        <w:r w:rsidR="003B66E5">
          <w:rPr>
            <w:rFonts w:ascii="TH SarabunPSK" w:hAnsi="TH SarabunPSK"/>
            <w:noProof/>
            <w:sz w:val="18"/>
            <w:szCs w:val="18"/>
            <w:lang w:bidi="th-TH"/>
          </w:rPr>
          <w:t>QA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>ปีต่างๆ</w:t>
        </w:r>
        <w:r w:rsidR="003B66E5">
          <w:rPr>
            <w:rFonts w:ascii="TH SarabunPSK" w:hAnsi="TH SarabunPSK"/>
            <w:noProof/>
            <w:sz w:val="18"/>
            <w:szCs w:val="18"/>
          </w:rPr>
          <w:t>\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 xml:space="preserve">ปี </w:t>
        </w:r>
        <w:r w:rsidR="003B66E5">
          <w:rPr>
            <w:rFonts w:ascii="TH SarabunPSK" w:hAnsi="TH SarabunPSK"/>
            <w:noProof/>
            <w:sz w:val="18"/>
            <w:szCs w:val="18"/>
            <w:lang w:bidi="th-TH"/>
          </w:rPr>
          <w:t>59\4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>--</w:t>
        </w:r>
        <w:r w:rsidR="003B66E5">
          <w:rPr>
            <w:rFonts w:ascii="TH SarabunPSK" w:hAnsi="TH SarabunPSK"/>
            <w:noProof/>
            <w:sz w:val="18"/>
            <w:szCs w:val="18"/>
            <w:lang w:bidi="th-TH"/>
          </w:rPr>
          <w:t>afi</w:t>
        </w:r>
        <w:r w:rsidR="003B66E5">
          <w:rPr>
            <w:rFonts w:ascii="TH SarabunPSK" w:hAnsi="TH SarabunPSK"/>
            <w:noProof/>
            <w:sz w:val="18"/>
            <w:szCs w:val="18"/>
            <w:cs/>
            <w:lang w:bidi="th-TH"/>
          </w:rPr>
          <w:t>+-ข้อสังเกต +สภา มทส+แบ่งตามหมวด.</w:t>
        </w:r>
        <w:r w:rsidR="003B66E5">
          <w:rPr>
            <w:rFonts w:ascii="TH SarabunPSK" w:hAnsi="TH SarabunPSK"/>
            <w:noProof/>
            <w:sz w:val="18"/>
            <w:szCs w:val="18"/>
            <w:lang w:bidi="th-TH"/>
          </w:rPr>
          <w:t>docx</w:t>
        </w:r>
        <w:r w:rsidR="00EA4676" w:rsidRPr="00460769">
          <w:rPr>
            <w:rFonts w:ascii="TH SarabunPSK" w:hAnsi="TH SarabunPSK"/>
            <w:sz w:val="18"/>
            <w:szCs w:val="18"/>
          </w:rPr>
          <w:fldChar w:fldCharType="end"/>
        </w:r>
        <w:r w:rsidR="00EA4676" w:rsidRPr="00460769">
          <w:rPr>
            <w:rFonts w:ascii="TH SarabunPSK" w:hAnsi="TH SarabunPSK"/>
            <w:sz w:val="18"/>
            <w:szCs w:val="18"/>
            <w:cs/>
            <w:lang w:bidi="th-TH"/>
          </w:rPr>
          <w:t xml:space="preserve"> </w:t>
        </w:r>
        <w:r w:rsidR="00EA4676">
          <w:rPr>
            <w:rFonts w:ascii="TH SarabunPSK" w:hAnsi="TH SarabunPSK"/>
            <w:szCs w:val="20"/>
          </w:rPr>
          <w:tab/>
        </w:r>
        <w:r w:rsidR="00EA4676" w:rsidRPr="00B53852">
          <w:rPr>
            <w:rFonts w:ascii="TH SarabunPSK" w:hAnsi="TH SarabunPSK"/>
            <w:sz w:val="32"/>
          </w:rPr>
          <w:fldChar w:fldCharType="begin"/>
        </w:r>
        <w:r w:rsidR="00EA4676" w:rsidRPr="00B53852">
          <w:rPr>
            <w:rFonts w:ascii="TH SarabunPSK" w:hAnsi="TH SarabunPSK"/>
            <w:sz w:val="32"/>
          </w:rPr>
          <w:instrText xml:space="preserve"> PAGE   \</w:instrText>
        </w:r>
        <w:r w:rsidR="00EA4676" w:rsidRPr="00B53852">
          <w:rPr>
            <w:rFonts w:ascii="TH SarabunPSK" w:hAnsi="TH SarabunPSK"/>
            <w:sz w:val="32"/>
            <w:cs/>
            <w:lang w:bidi="th-TH"/>
          </w:rPr>
          <w:instrText xml:space="preserve">* </w:instrText>
        </w:r>
        <w:r w:rsidR="00EA4676" w:rsidRPr="00B53852">
          <w:rPr>
            <w:rFonts w:ascii="TH SarabunPSK" w:hAnsi="TH SarabunPSK"/>
            <w:sz w:val="32"/>
          </w:rPr>
          <w:instrText xml:space="preserve">MERGEFORMAT </w:instrText>
        </w:r>
        <w:r w:rsidR="00EA4676" w:rsidRPr="00B53852">
          <w:rPr>
            <w:rFonts w:ascii="TH SarabunPSK" w:hAnsi="TH SarabunPSK"/>
            <w:sz w:val="32"/>
          </w:rPr>
          <w:fldChar w:fldCharType="separate"/>
        </w:r>
        <w:r>
          <w:rPr>
            <w:rFonts w:ascii="TH SarabunPSK" w:hAnsi="TH SarabunPSK"/>
            <w:noProof/>
            <w:sz w:val="32"/>
          </w:rPr>
          <w:t>9</w:t>
        </w:r>
        <w:r w:rsidR="00EA4676" w:rsidRPr="00B53852">
          <w:rPr>
            <w:rFonts w:ascii="TH SarabunPSK" w:hAnsi="TH SarabunPSK"/>
            <w:noProof/>
            <w:sz w:val="32"/>
          </w:rPr>
          <w:fldChar w:fldCharType="end"/>
        </w:r>
        <w:r w:rsidR="000E786E">
          <w:rPr>
            <w:rFonts w:ascii="TH SarabunPSK" w:hAnsi="TH SarabunPSK"/>
            <w:noProof/>
            <w:sz w:val="32"/>
            <w:cs/>
            <w:lang w:bidi="th-TH"/>
          </w:rPr>
          <w:t>/</w:t>
        </w:r>
        <w:r w:rsidR="00DA023C">
          <w:rPr>
            <w:rFonts w:ascii="TH SarabunPSK" w:hAnsi="TH SarabunPSK" w:hint="cs"/>
            <w:noProof/>
            <w:sz w:val="32"/>
            <w:cs/>
            <w:lang w:bidi="th-TH"/>
          </w:rPr>
          <w:t>9</w:t>
        </w:r>
      </w:sdtContent>
    </w:sdt>
    <w:r w:rsidR="00D55B8E">
      <w:rPr>
        <w:rFonts w:ascii="TH SarabunPSK" w:hAnsi="TH SarabunPSK"/>
        <w:b/>
        <w:bCs/>
        <w:sz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56815" w14:textId="77777777" w:rsidR="00DD7F8E" w:rsidRDefault="00DD7F8E" w:rsidP="00A719AC">
      <w:r>
        <w:separator/>
      </w:r>
    </w:p>
  </w:footnote>
  <w:footnote w:type="continuationSeparator" w:id="0">
    <w:p w14:paraId="7668A63B" w14:textId="77777777" w:rsidR="00DD7F8E" w:rsidRDefault="00DD7F8E" w:rsidP="00A7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7352"/>
    <w:multiLevelType w:val="hybridMultilevel"/>
    <w:tmpl w:val="E5580FCC"/>
    <w:lvl w:ilvl="0" w:tplc="81D2CC2A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306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0FCA"/>
    <w:multiLevelType w:val="hybridMultilevel"/>
    <w:tmpl w:val="A274BCFE"/>
    <w:lvl w:ilvl="0" w:tplc="F7E2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05431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5960"/>
    <w:multiLevelType w:val="hybridMultilevel"/>
    <w:tmpl w:val="BD1C6AA0"/>
    <w:lvl w:ilvl="0" w:tplc="D83AAF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 w:val="0"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E218B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A2568"/>
    <w:multiLevelType w:val="hybridMultilevel"/>
    <w:tmpl w:val="C34E067A"/>
    <w:lvl w:ilvl="0" w:tplc="C5A4B47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70FE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D4B67"/>
    <w:multiLevelType w:val="hybridMultilevel"/>
    <w:tmpl w:val="9F1690FC"/>
    <w:lvl w:ilvl="0" w:tplc="8CC876DA">
      <w:start w:val="1"/>
      <w:numFmt w:val="thaiLetters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F3582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85F"/>
    <w:multiLevelType w:val="hybridMultilevel"/>
    <w:tmpl w:val="107A7A5E"/>
    <w:lvl w:ilvl="0" w:tplc="D35AA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461B17"/>
    <w:multiLevelType w:val="hybridMultilevel"/>
    <w:tmpl w:val="38743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737B5"/>
    <w:multiLevelType w:val="hybridMultilevel"/>
    <w:tmpl w:val="1ACC780E"/>
    <w:lvl w:ilvl="0" w:tplc="0D92E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02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45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EE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28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E1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86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4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63F3F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A2C2E"/>
    <w:multiLevelType w:val="hybridMultilevel"/>
    <w:tmpl w:val="F99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5FCC"/>
    <w:multiLevelType w:val="hybridMultilevel"/>
    <w:tmpl w:val="72966DAA"/>
    <w:lvl w:ilvl="0" w:tplc="299C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D0612"/>
    <w:multiLevelType w:val="hybridMultilevel"/>
    <w:tmpl w:val="420063F2"/>
    <w:lvl w:ilvl="0" w:tplc="D08E6E3E">
      <w:start w:val="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42CFE"/>
    <w:multiLevelType w:val="hybridMultilevel"/>
    <w:tmpl w:val="A4AE17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32C2F"/>
    <w:multiLevelType w:val="hybridMultilevel"/>
    <w:tmpl w:val="9FF4F5A6"/>
    <w:lvl w:ilvl="0" w:tplc="299CA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F6545"/>
    <w:multiLevelType w:val="multilevel"/>
    <w:tmpl w:val="E828E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2BC03EB"/>
    <w:multiLevelType w:val="hybridMultilevel"/>
    <w:tmpl w:val="93B05F66"/>
    <w:lvl w:ilvl="0" w:tplc="C5A4B47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FE048572">
      <w:start w:val="1"/>
      <w:numFmt w:val="thaiLetters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E65BE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D00B6"/>
    <w:multiLevelType w:val="hybridMultilevel"/>
    <w:tmpl w:val="9108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E642C"/>
    <w:multiLevelType w:val="hybridMultilevel"/>
    <w:tmpl w:val="1ACC780E"/>
    <w:lvl w:ilvl="0" w:tplc="0D92E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02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45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EE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28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E1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86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4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618D6"/>
    <w:multiLevelType w:val="hybridMultilevel"/>
    <w:tmpl w:val="1ACC780E"/>
    <w:lvl w:ilvl="0" w:tplc="0D92E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022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745B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EE3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D28D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BE1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86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4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B5FDC"/>
    <w:multiLevelType w:val="hybridMultilevel"/>
    <w:tmpl w:val="823EE8A0"/>
    <w:lvl w:ilvl="0" w:tplc="052841A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1718D"/>
    <w:multiLevelType w:val="hybridMultilevel"/>
    <w:tmpl w:val="60923EDE"/>
    <w:lvl w:ilvl="0" w:tplc="3A3682C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811FC"/>
    <w:multiLevelType w:val="hybridMultilevel"/>
    <w:tmpl w:val="A274BCFE"/>
    <w:lvl w:ilvl="0" w:tplc="F7E2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034F2"/>
    <w:multiLevelType w:val="hybridMultilevel"/>
    <w:tmpl w:val="A274BCFE"/>
    <w:lvl w:ilvl="0" w:tplc="F7E2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90DB6"/>
    <w:multiLevelType w:val="hybridMultilevel"/>
    <w:tmpl w:val="5542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C6503"/>
    <w:multiLevelType w:val="hybridMultilevel"/>
    <w:tmpl w:val="F55A059E"/>
    <w:lvl w:ilvl="0" w:tplc="CE24D5E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i w:val="0"/>
        <w:color w:val="000000" w:themeColor="text1"/>
        <w:sz w:val="32"/>
        <w:szCs w:val="32"/>
      </w:rPr>
    </w:lvl>
    <w:lvl w:ilvl="1" w:tplc="FE048572">
      <w:start w:val="1"/>
      <w:numFmt w:val="thaiLetters"/>
      <w:lvlText w:val="%2."/>
      <w:lvlJc w:val="left"/>
      <w:pPr>
        <w:ind w:left="1440" w:hanging="36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435C6"/>
    <w:multiLevelType w:val="hybridMultilevel"/>
    <w:tmpl w:val="DDD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6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21"/>
  </w:num>
  <w:num w:numId="9">
    <w:abstractNumId w:val="15"/>
  </w:num>
  <w:num w:numId="10">
    <w:abstractNumId w:val="30"/>
  </w:num>
  <w:num w:numId="11">
    <w:abstractNumId w:val="22"/>
  </w:num>
  <w:num w:numId="12">
    <w:abstractNumId w:val="13"/>
  </w:num>
  <w:num w:numId="13">
    <w:abstractNumId w:val="18"/>
  </w:num>
  <w:num w:numId="14">
    <w:abstractNumId w:val="3"/>
  </w:num>
  <w:num w:numId="15">
    <w:abstractNumId w:val="29"/>
  </w:num>
  <w:num w:numId="16">
    <w:abstractNumId w:val="7"/>
  </w:num>
  <w:num w:numId="17">
    <w:abstractNumId w:val="11"/>
  </w:num>
  <w:num w:numId="18">
    <w:abstractNumId w:val="9"/>
  </w:num>
  <w:num w:numId="19">
    <w:abstractNumId w:val="17"/>
  </w:num>
  <w:num w:numId="20">
    <w:abstractNumId w:val="4"/>
  </w:num>
  <w:num w:numId="21">
    <w:abstractNumId w:val="24"/>
  </w:num>
  <w:num w:numId="22">
    <w:abstractNumId w:val="23"/>
  </w:num>
  <w:num w:numId="23">
    <w:abstractNumId w:val="10"/>
  </w:num>
  <w:num w:numId="24">
    <w:abstractNumId w:val="12"/>
  </w:num>
  <w:num w:numId="25">
    <w:abstractNumId w:val="2"/>
  </w:num>
  <w:num w:numId="26">
    <w:abstractNumId w:val="28"/>
  </w:num>
  <w:num w:numId="27">
    <w:abstractNumId w:val="31"/>
  </w:num>
  <w:num w:numId="28">
    <w:abstractNumId w:val="27"/>
  </w:num>
  <w:num w:numId="29">
    <w:abstractNumId w:val="6"/>
  </w:num>
  <w:num w:numId="30">
    <w:abstractNumId w:val="20"/>
  </w:num>
  <w:num w:numId="31">
    <w:abstractNumId w:val="8"/>
  </w:num>
  <w:num w:numId="3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AA"/>
    <w:rsid w:val="000020E3"/>
    <w:rsid w:val="000025F1"/>
    <w:rsid w:val="000033B8"/>
    <w:rsid w:val="00003836"/>
    <w:rsid w:val="000067A9"/>
    <w:rsid w:val="00007226"/>
    <w:rsid w:val="00007520"/>
    <w:rsid w:val="00012227"/>
    <w:rsid w:val="00013CFA"/>
    <w:rsid w:val="00015038"/>
    <w:rsid w:val="0001678A"/>
    <w:rsid w:val="00016D49"/>
    <w:rsid w:val="00017B57"/>
    <w:rsid w:val="00017F14"/>
    <w:rsid w:val="000219B1"/>
    <w:rsid w:val="00024FDC"/>
    <w:rsid w:val="000253FB"/>
    <w:rsid w:val="000278DC"/>
    <w:rsid w:val="000336C3"/>
    <w:rsid w:val="00037CCA"/>
    <w:rsid w:val="00041762"/>
    <w:rsid w:val="0004187B"/>
    <w:rsid w:val="00042CF9"/>
    <w:rsid w:val="00043494"/>
    <w:rsid w:val="0004426A"/>
    <w:rsid w:val="00044C71"/>
    <w:rsid w:val="00047D24"/>
    <w:rsid w:val="00052CE1"/>
    <w:rsid w:val="000563A7"/>
    <w:rsid w:val="00062A30"/>
    <w:rsid w:val="00070865"/>
    <w:rsid w:val="00071D1B"/>
    <w:rsid w:val="000736B1"/>
    <w:rsid w:val="00074334"/>
    <w:rsid w:val="000749EF"/>
    <w:rsid w:val="00087190"/>
    <w:rsid w:val="00087888"/>
    <w:rsid w:val="00090C10"/>
    <w:rsid w:val="00090DCD"/>
    <w:rsid w:val="00092F18"/>
    <w:rsid w:val="000938CC"/>
    <w:rsid w:val="00094385"/>
    <w:rsid w:val="000952A0"/>
    <w:rsid w:val="000A080B"/>
    <w:rsid w:val="000A145B"/>
    <w:rsid w:val="000A2E6A"/>
    <w:rsid w:val="000A46CF"/>
    <w:rsid w:val="000A4E9E"/>
    <w:rsid w:val="000A7C0A"/>
    <w:rsid w:val="000B1752"/>
    <w:rsid w:val="000B2EFA"/>
    <w:rsid w:val="000B5550"/>
    <w:rsid w:val="000B687D"/>
    <w:rsid w:val="000C1EB8"/>
    <w:rsid w:val="000C2033"/>
    <w:rsid w:val="000C31F0"/>
    <w:rsid w:val="000C5DEC"/>
    <w:rsid w:val="000C7012"/>
    <w:rsid w:val="000C7652"/>
    <w:rsid w:val="000D3231"/>
    <w:rsid w:val="000D6C0B"/>
    <w:rsid w:val="000E1968"/>
    <w:rsid w:val="000E2834"/>
    <w:rsid w:val="000E37E1"/>
    <w:rsid w:val="000E3CBE"/>
    <w:rsid w:val="000E4039"/>
    <w:rsid w:val="000E408B"/>
    <w:rsid w:val="000E5F9D"/>
    <w:rsid w:val="000E7487"/>
    <w:rsid w:val="000E786E"/>
    <w:rsid w:val="000F05FD"/>
    <w:rsid w:val="000F709D"/>
    <w:rsid w:val="00100B1F"/>
    <w:rsid w:val="00101406"/>
    <w:rsid w:val="00103BE6"/>
    <w:rsid w:val="00105679"/>
    <w:rsid w:val="00105B6B"/>
    <w:rsid w:val="00105F64"/>
    <w:rsid w:val="0010647C"/>
    <w:rsid w:val="00106E4D"/>
    <w:rsid w:val="00114B86"/>
    <w:rsid w:val="00115357"/>
    <w:rsid w:val="00116DE9"/>
    <w:rsid w:val="00120025"/>
    <w:rsid w:val="0012048F"/>
    <w:rsid w:val="001204D3"/>
    <w:rsid w:val="00120FD7"/>
    <w:rsid w:val="0012114C"/>
    <w:rsid w:val="001218BB"/>
    <w:rsid w:val="00121FF4"/>
    <w:rsid w:val="00122434"/>
    <w:rsid w:val="00122F40"/>
    <w:rsid w:val="00125485"/>
    <w:rsid w:val="00136B35"/>
    <w:rsid w:val="00140D08"/>
    <w:rsid w:val="00140D38"/>
    <w:rsid w:val="00140D69"/>
    <w:rsid w:val="00143D19"/>
    <w:rsid w:val="001479B3"/>
    <w:rsid w:val="00150A4F"/>
    <w:rsid w:val="001529A5"/>
    <w:rsid w:val="00155A50"/>
    <w:rsid w:val="00160937"/>
    <w:rsid w:val="00162444"/>
    <w:rsid w:val="00162CC0"/>
    <w:rsid w:val="001643BD"/>
    <w:rsid w:val="0016468E"/>
    <w:rsid w:val="001658D4"/>
    <w:rsid w:val="0016737E"/>
    <w:rsid w:val="001712FF"/>
    <w:rsid w:val="00171BBA"/>
    <w:rsid w:val="0017302E"/>
    <w:rsid w:val="0017326E"/>
    <w:rsid w:val="00174DAC"/>
    <w:rsid w:val="0017657E"/>
    <w:rsid w:val="001802F0"/>
    <w:rsid w:val="001869AC"/>
    <w:rsid w:val="001919DC"/>
    <w:rsid w:val="00193CC2"/>
    <w:rsid w:val="00196BC9"/>
    <w:rsid w:val="00197585"/>
    <w:rsid w:val="001975AD"/>
    <w:rsid w:val="001A076D"/>
    <w:rsid w:val="001A086B"/>
    <w:rsid w:val="001A25BC"/>
    <w:rsid w:val="001A2752"/>
    <w:rsid w:val="001A57B7"/>
    <w:rsid w:val="001B1330"/>
    <w:rsid w:val="001B48E9"/>
    <w:rsid w:val="001B4EE4"/>
    <w:rsid w:val="001B69AD"/>
    <w:rsid w:val="001B736D"/>
    <w:rsid w:val="001C3EB2"/>
    <w:rsid w:val="001C3F5A"/>
    <w:rsid w:val="001C46CA"/>
    <w:rsid w:val="001C7E06"/>
    <w:rsid w:val="001D0846"/>
    <w:rsid w:val="001D2FCA"/>
    <w:rsid w:val="001D46E9"/>
    <w:rsid w:val="001D6F7C"/>
    <w:rsid w:val="001D7874"/>
    <w:rsid w:val="001E26CD"/>
    <w:rsid w:val="001E2B89"/>
    <w:rsid w:val="001E2D99"/>
    <w:rsid w:val="001E522D"/>
    <w:rsid w:val="001F2012"/>
    <w:rsid w:val="001F7864"/>
    <w:rsid w:val="00205347"/>
    <w:rsid w:val="002069DB"/>
    <w:rsid w:val="00207A78"/>
    <w:rsid w:val="00207D95"/>
    <w:rsid w:val="00210BDF"/>
    <w:rsid w:val="00210CC7"/>
    <w:rsid w:val="00211AFF"/>
    <w:rsid w:val="0021357E"/>
    <w:rsid w:val="00213644"/>
    <w:rsid w:val="00214380"/>
    <w:rsid w:val="002151F0"/>
    <w:rsid w:val="00217F72"/>
    <w:rsid w:val="002205A0"/>
    <w:rsid w:val="00221DFB"/>
    <w:rsid w:val="00222A62"/>
    <w:rsid w:val="00223058"/>
    <w:rsid w:val="002249EA"/>
    <w:rsid w:val="00227870"/>
    <w:rsid w:val="002317F6"/>
    <w:rsid w:val="00233773"/>
    <w:rsid w:val="00237444"/>
    <w:rsid w:val="002375A9"/>
    <w:rsid w:val="002400BE"/>
    <w:rsid w:val="00240209"/>
    <w:rsid w:val="00241B67"/>
    <w:rsid w:val="00242C20"/>
    <w:rsid w:val="00245F80"/>
    <w:rsid w:val="0024709B"/>
    <w:rsid w:val="00247E6A"/>
    <w:rsid w:val="00252FD2"/>
    <w:rsid w:val="00254328"/>
    <w:rsid w:val="00254825"/>
    <w:rsid w:val="00256840"/>
    <w:rsid w:val="00256BB0"/>
    <w:rsid w:val="00257BE8"/>
    <w:rsid w:val="00263335"/>
    <w:rsid w:val="0026565E"/>
    <w:rsid w:val="00265E2A"/>
    <w:rsid w:val="00266136"/>
    <w:rsid w:val="0026762E"/>
    <w:rsid w:val="00272184"/>
    <w:rsid w:val="0027425C"/>
    <w:rsid w:val="002760C4"/>
    <w:rsid w:val="002775B0"/>
    <w:rsid w:val="00277918"/>
    <w:rsid w:val="00282799"/>
    <w:rsid w:val="00285851"/>
    <w:rsid w:val="00286F2E"/>
    <w:rsid w:val="00296B90"/>
    <w:rsid w:val="002A0D11"/>
    <w:rsid w:val="002A4BB2"/>
    <w:rsid w:val="002A57B5"/>
    <w:rsid w:val="002A68AC"/>
    <w:rsid w:val="002B06D0"/>
    <w:rsid w:val="002B118B"/>
    <w:rsid w:val="002B4192"/>
    <w:rsid w:val="002B4235"/>
    <w:rsid w:val="002B525D"/>
    <w:rsid w:val="002B66EB"/>
    <w:rsid w:val="002C5653"/>
    <w:rsid w:val="002C6545"/>
    <w:rsid w:val="002C6DBF"/>
    <w:rsid w:val="002D007E"/>
    <w:rsid w:val="002D0109"/>
    <w:rsid w:val="002D04F8"/>
    <w:rsid w:val="002D262E"/>
    <w:rsid w:val="002D5CBA"/>
    <w:rsid w:val="002D65B0"/>
    <w:rsid w:val="002E1E0A"/>
    <w:rsid w:val="002E2EE2"/>
    <w:rsid w:val="002E3E1C"/>
    <w:rsid w:val="002E4960"/>
    <w:rsid w:val="002E4975"/>
    <w:rsid w:val="002E7BF2"/>
    <w:rsid w:val="002F1DF3"/>
    <w:rsid w:val="002F38C5"/>
    <w:rsid w:val="002F3EF4"/>
    <w:rsid w:val="002F7BE3"/>
    <w:rsid w:val="0030159D"/>
    <w:rsid w:val="003100BA"/>
    <w:rsid w:val="0031335B"/>
    <w:rsid w:val="00313840"/>
    <w:rsid w:val="00314345"/>
    <w:rsid w:val="003150BB"/>
    <w:rsid w:val="003154E3"/>
    <w:rsid w:val="0032334A"/>
    <w:rsid w:val="003237F8"/>
    <w:rsid w:val="0032684D"/>
    <w:rsid w:val="00331363"/>
    <w:rsid w:val="00332D54"/>
    <w:rsid w:val="003335AD"/>
    <w:rsid w:val="00333995"/>
    <w:rsid w:val="00334279"/>
    <w:rsid w:val="003375ED"/>
    <w:rsid w:val="00337DA6"/>
    <w:rsid w:val="00342385"/>
    <w:rsid w:val="00344F39"/>
    <w:rsid w:val="00344FF4"/>
    <w:rsid w:val="003466E2"/>
    <w:rsid w:val="003469C8"/>
    <w:rsid w:val="00356B69"/>
    <w:rsid w:val="00361513"/>
    <w:rsid w:val="0036476A"/>
    <w:rsid w:val="00366C39"/>
    <w:rsid w:val="00367301"/>
    <w:rsid w:val="0036733B"/>
    <w:rsid w:val="00373FAA"/>
    <w:rsid w:val="00375346"/>
    <w:rsid w:val="0037554B"/>
    <w:rsid w:val="00380016"/>
    <w:rsid w:val="0038016E"/>
    <w:rsid w:val="003808E3"/>
    <w:rsid w:val="003837C2"/>
    <w:rsid w:val="00383BF9"/>
    <w:rsid w:val="00385467"/>
    <w:rsid w:val="003855EA"/>
    <w:rsid w:val="00387B29"/>
    <w:rsid w:val="00394602"/>
    <w:rsid w:val="00395139"/>
    <w:rsid w:val="003966F7"/>
    <w:rsid w:val="003A1FB4"/>
    <w:rsid w:val="003A22C6"/>
    <w:rsid w:val="003A2AB0"/>
    <w:rsid w:val="003A32C3"/>
    <w:rsid w:val="003A39E6"/>
    <w:rsid w:val="003A552B"/>
    <w:rsid w:val="003A6679"/>
    <w:rsid w:val="003B0334"/>
    <w:rsid w:val="003B055F"/>
    <w:rsid w:val="003B1713"/>
    <w:rsid w:val="003B1AF2"/>
    <w:rsid w:val="003B66E5"/>
    <w:rsid w:val="003B7D17"/>
    <w:rsid w:val="003C0AB1"/>
    <w:rsid w:val="003C6213"/>
    <w:rsid w:val="003D048E"/>
    <w:rsid w:val="003D2173"/>
    <w:rsid w:val="003D35AF"/>
    <w:rsid w:val="003D3B77"/>
    <w:rsid w:val="003D4EF4"/>
    <w:rsid w:val="003D7E8B"/>
    <w:rsid w:val="003E03AF"/>
    <w:rsid w:val="003E1177"/>
    <w:rsid w:val="003E3976"/>
    <w:rsid w:val="003E4295"/>
    <w:rsid w:val="003E6E0B"/>
    <w:rsid w:val="003E75B0"/>
    <w:rsid w:val="003E7D49"/>
    <w:rsid w:val="003F086B"/>
    <w:rsid w:val="003F3BEE"/>
    <w:rsid w:val="003F3CEB"/>
    <w:rsid w:val="003F3EA0"/>
    <w:rsid w:val="003F573C"/>
    <w:rsid w:val="003F7719"/>
    <w:rsid w:val="003F7CFF"/>
    <w:rsid w:val="004004BE"/>
    <w:rsid w:val="004009ED"/>
    <w:rsid w:val="0040353F"/>
    <w:rsid w:val="00403D80"/>
    <w:rsid w:val="00413E10"/>
    <w:rsid w:val="0042290C"/>
    <w:rsid w:val="00422A3A"/>
    <w:rsid w:val="00424229"/>
    <w:rsid w:val="00424B69"/>
    <w:rsid w:val="0043126B"/>
    <w:rsid w:val="0043213A"/>
    <w:rsid w:val="00432567"/>
    <w:rsid w:val="00432B15"/>
    <w:rsid w:val="00437FD7"/>
    <w:rsid w:val="00441F43"/>
    <w:rsid w:val="004430B5"/>
    <w:rsid w:val="004440F8"/>
    <w:rsid w:val="00446F29"/>
    <w:rsid w:val="00447961"/>
    <w:rsid w:val="0045000F"/>
    <w:rsid w:val="004511DA"/>
    <w:rsid w:val="00453EAE"/>
    <w:rsid w:val="00455229"/>
    <w:rsid w:val="0045739F"/>
    <w:rsid w:val="00460769"/>
    <w:rsid w:val="00460A1D"/>
    <w:rsid w:val="00460D6A"/>
    <w:rsid w:val="00466DF6"/>
    <w:rsid w:val="004707A1"/>
    <w:rsid w:val="004711EC"/>
    <w:rsid w:val="00471AFB"/>
    <w:rsid w:val="00473391"/>
    <w:rsid w:val="0047352D"/>
    <w:rsid w:val="00477F1A"/>
    <w:rsid w:val="00482061"/>
    <w:rsid w:val="0048354B"/>
    <w:rsid w:val="0048536E"/>
    <w:rsid w:val="0048657D"/>
    <w:rsid w:val="0049152D"/>
    <w:rsid w:val="004930FF"/>
    <w:rsid w:val="00494DCB"/>
    <w:rsid w:val="00494F7E"/>
    <w:rsid w:val="00495402"/>
    <w:rsid w:val="00496ADB"/>
    <w:rsid w:val="00497D5D"/>
    <w:rsid w:val="004A1B8C"/>
    <w:rsid w:val="004A4175"/>
    <w:rsid w:val="004A4C6C"/>
    <w:rsid w:val="004A5EDA"/>
    <w:rsid w:val="004B1B5D"/>
    <w:rsid w:val="004B2E3A"/>
    <w:rsid w:val="004B3FDC"/>
    <w:rsid w:val="004B50B7"/>
    <w:rsid w:val="004B7393"/>
    <w:rsid w:val="004C106B"/>
    <w:rsid w:val="004C4D13"/>
    <w:rsid w:val="004C5E0C"/>
    <w:rsid w:val="004D141B"/>
    <w:rsid w:val="004D19E6"/>
    <w:rsid w:val="004D2DEE"/>
    <w:rsid w:val="004D54BE"/>
    <w:rsid w:val="004D5AD0"/>
    <w:rsid w:val="004D66A1"/>
    <w:rsid w:val="004D685F"/>
    <w:rsid w:val="004D76C4"/>
    <w:rsid w:val="004D7A95"/>
    <w:rsid w:val="004E1115"/>
    <w:rsid w:val="004E1531"/>
    <w:rsid w:val="004E1D83"/>
    <w:rsid w:val="004E33B4"/>
    <w:rsid w:val="004E43E9"/>
    <w:rsid w:val="004E4A9F"/>
    <w:rsid w:val="004E7692"/>
    <w:rsid w:val="004E78D6"/>
    <w:rsid w:val="004F0A48"/>
    <w:rsid w:val="004F15CE"/>
    <w:rsid w:val="004F3BB0"/>
    <w:rsid w:val="004F6431"/>
    <w:rsid w:val="004F6E6C"/>
    <w:rsid w:val="0050317D"/>
    <w:rsid w:val="00503460"/>
    <w:rsid w:val="00505256"/>
    <w:rsid w:val="00505AF4"/>
    <w:rsid w:val="005075A5"/>
    <w:rsid w:val="00510D29"/>
    <w:rsid w:val="00513ADE"/>
    <w:rsid w:val="00515F0E"/>
    <w:rsid w:val="00516EE7"/>
    <w:rsid w:val="00516FD2"/>
    <w:rsid w:val="00520941"/>
    <w:rsid w:val="00523D40"/>
    <w:rsid w:val="005274BD"/>
    <w:rsid w:val="005313FC"/>
    <w:rsid w:val="00532453"/>
    <w:rsid w:val="00532F79"/>
    <w:rsid w:val="00533462"/>
    <w:rsid w:val="00533EB9"/>
    <w:rsid w:val="0053483B"/>
    <w:rsid w:val="00535176"/>
    <w:rsid w:val="0054166D"/>
    <w:rsid w:val="0054450B"/>
    <w:rsid w:val="00544A7C"/>
    <w:rsid w:val="00545506"/>
    <w:rsid w:val="005527D4"/>
    <w:rsid w:val="00560552"/>
    <w:rsid w:val="00562B0D"/>
    <w:rsid w:val="005667EE"/>
    <w:rsid w:val="00567208"/>
    <w:rsid w:val="00581F1F"/>
    <w:rsid w:val="005856B8"/>
    <w:rsid w:val="005875C0"/>
    <w:rsid w:val="005900CC"/>
    <w:rsid w:val="005902D7"/>
    <w:rsid w:val="00593CC1"/>
    <w:rsid w:val="005961AE"/>
    <w:rsid w:val="00596B6F"/>
    <w:rsid w:val="0059795E"/>
    <w:rsid w:val="005A3144"/>
    <w:rsid w:val="005A7063"/>
    <w:rsid w:val="005B181B"/>
    <w:rsid w:val="005B50E3"/>
    <w:rsid w:val="005B5655"/>
    <w:rsid w:val="005B79EC"/>
    <w:rsid w:val="005C0DF7"/>
    <w:rsid w:val="005C363B"/>
    <w:rsid w:val="005C5D4D"/>
    <w:rsid w:val="005D4388"/>
    <w:rsid w:val="005D4FDB"/>
    <w:rsid w:val="005D6639"/>
    <w:rsid w:val="005E0548"/>
    <w:rsid w:val="005E0827"/>
    <w:rsid w:val="005E0C5F"/>
    <w:rsid w:val="005E23A3"/>
    <w:rsid w:val="005E3E0F"/>
    <w:rsid w:val="005F0580"/>
    <w:rsid w:val="005F20EE"/>
    <w:rsid w:val="005F3CB4"/>
    <w:rsid w:val="005F54C1"/>
    <w:rsid w:val="006002EB"/>
    <w:rsid w:val="006003B6"/>
    <w:rsid w:val="0060041F"/>
    <w:rsid w:val="00600537"/>
    <w:rsid w:val="00600654"/>
    <w:rsid w:val="00601B13"/>
    <w:rsid w:val="00604C0E"/>
    <w:rsid w:val="006067B2"/>
    <w:rsid w:val="00607AF2"/>
    <w:rsid w:val="00611500"/>
    <w:rsid w:val="00620182"/>
    <w:rsid w:val="0062223C"/>
    <w:rsid w:val="00625117"/>
    <w:rsid w:val="00625DBB"/>
    <w:rsid w:val="00632B0B"/>
    <w:rsid w:val="00632C4B"/>
    <w:rsid w:val="006341E6"/>
    <w:rsid w:val="006350AE"/>
    <w:rsid w:val="00637686"/>
    <w:rsid w:val="00640EFA"/>
    <w:rsid w:val="006420CB"/>
    <w:rsid w:val="0064440F"/>
    <w:rsid w:val="0064610B"/>
    <w:rsid w:val="006463A1"/>
    <w:rsid w:val="006466B7"/>
    <w:rsid w:val="00646D88"/>
    <w:rsid w:val="00647373"/>
    <w:rsid w:val="006477A7"/>
    <w:rsid w:val="0065181D"/>
    <w:rsid w:val="00653597"/>
    <w:rsid w:val="006547A8"/>
    <w:rsid w:val="0065722B"/>
    <w:rsid w:val="00657990"/>
    <w:rsid w:val="006605AE"/>
    <w:rsid w:val="00661FF5"/>
    <w:rsid w:val="00664044"/>
    <w:rsid w:val="00664102"/>
    <w:rsid w:val="006649D4"/>
    <w:rsid w:val="00664C27"/>
    <w:rsid w:val="00665A78"/>
    <w:rsid w:val="0066763A"/>
    <w:rsid w:val="006722E5"/>
    <w:rsid w:val="00674072"/>
    <w:rsid w:val="00674287"/>
    <w:rsid w:val="0067436D"/>
    <w:rsid w:val="00676AB7"/>
    <w:rsid w:val="00677397"/>
    <w:rsid w:val="00681F98"/>
    <w:rsid w:val="006850D2"/>
    <w:rsid w:val="0068651D"/>
    <w:rsid w:val="00687DE0"/>
    <w:rsid w:val="00687DEE"/>
    <w:rsid w:val="0069674E"/>
    <w:rsid w:val="00696EA0"/>
    <w:rsid w:val="006A0A93"/>
    <w:rsid w:val="006A0DD1"/>
    <w:rsid w:val="006A3718"/>
    <w:rsid w:val="006B1553"/>
    <w:rsid w:val="006B4576"/>
    <w:rsid w:val="006B768F"/>
    <w:rsid w:val="006C0F19"/>
    <w:rsid w:val="006C2D48"/>
    <w:rsid w:val="006C58E8"/>
    <w:rsid w:val="006C66A7"/>
    <w:rsid w:val="006C6A95"/>
    <w:rsid w:val="006C7C9E"/>
    <w:rsid w:val="006D10AC"/>
    <w:rsid w:val="006D3BCF"/>
    <w:rsid w:val="006D6ED7"/>
    <w:rsid w:val="006E5A19"/>
    <w:rsid w:val="006E5B9E"/>
    <w:rsid w:val="006E7485"/>
    <w:rsid w:val="006F271F"/>
    <w:rsid w:val="006F68D8"/>
    <w:rsid w:val="00700E54"/>
    <w:rsid w:val="00704267"/>
    <w:rsid w:val="00704507"/>
    <w:rsid w:val="00706046"/>
    <w:rsid w:val="00706402"/>
    <w:rsid w:val="00706B78"/>
    <w:rsid w:val="007108B0"/>
    <w:rsid w:val="00711C68"/>
    <w:rsid w:val="00712D23"/>
    <w:rsid w:val="00712F3F"/>
    <w:rsid w:val="00723A7B"/>
    <w:rsid w:val="00725EF0"/>
    <w:rsid w:val="007267B5"/>
    <w:rsid w:val="007318D0"/>
    <w:rsid w:val="00734525"/>
    <w:rsid w:val="00741945"/>
    <w:rsid w:val="00743A0C"/>
    <w:rsid w:val="00745081"/>
    <w:rsid w:val="00746A92"/>
    <w:rsid w:val="00756F35"/>
    <w:rsid w:val="00761763"/>
    <w:rsid w:val="00761B90"/>
    <w:rsid w:val="00763B38"/>
    <w:rsid w:val="00763DBF"/>
    <w:rsid w:val="00764A4F"/>
    <w:rsid w:val="00765705"/>
    <w:rsid w:val="00765C22"/>
    <w:rsid w:val="0077175B"/>
    <w:rsid w:val="00775655"/>
    <w:rsid w:val="007777F4"/>
    <w:rsid w:val="00777C8D"/>
    <w:rsid w:val="00783DDC"/>
    <w:rsid w:val="00785CFF"/>
    <w:rsid w:val="00787C67"/>
    <w:rsid w:val="00793934"/>
    <w:rsid w:val="00793B58"/>
    <w:rsid w:val="00793F1E"/>
    <w:rsid w:val="00796907"/>
    <w:rsid w:val="00796D54"/>
    <w:rsid w:val="007A272D"/>
    <w:rsid w:val="007A27AC"/>
    <w:rsid w:val="007A37F3"/>
    <w:rsid w:val="007A530D"/>
    <w:rsid w:val="007A5351"/>
    <w:rsid w:val="007B41B6"/>
    <w:rsid w:val="007B4D62"/>
    <w:rsid w:val="007B5998"/>
    <w:rsid w:val="007B5D38"/>
    <w:rsid w:val="007B6CFC"/>
    <w:rsid w:val="007B7840"/>
    <w:rsid w:val="007C6376"/>
    <w:rsid w:val="007C6CAF"/>
    <w:rsid w:val="007C6E92"/>
    <w:rsid w:val="007C79C7"/>
    <w:rsid w:val="007D2143"/>
    <w:rsid w:val="007E124D"/>
    <w:rsid w:val="007E3137"/>
    <w:rsid w:val="007E4E5D"/>
    <w:rsid w:val="007E58EE"/>
    <w:rsid w:val="007E59E8"/>
    <w:rsid w:val="007F24BF"/>
    <w:rsid w:val="007F2FBC"/>
    <w:rsid w:val="007F4AFA"/>
    <w:rsid w:val="0080633D"/>
    <w:rsid w:val="00806E69"/>
    <w:rsid w:val="00807644"/>
    <w:rsid w:val="0080792F"/>
    <w:rsid w:val="00810968"/>
    <w:rsid w:val="00811EC1"/>
    <w:rsid w:val="00812900"/>
    <w:rsid w:val="008129CA"/>
    <w:rsid w:val="00812A79"/>
    <w:rsid w:val="0081482F"/>
    <w:rsid w:val="00814BC8"/>
    <w:rsid w:val="00815397"/>
    <w:rsid w:val="00823A5D"/>
    <w:rsid w:val="00823FCA"/>
    <w:rsid w:val="008330FB"/>
    <w:rsid w:val="00836CB5"/>
    <w:rsid w:val="00840098"/>
    <w:rsid w:val="00840DA7"/>
    <w:rsid w:val="008429EC"/>
    <w:rsid w:val="008441AB"/>
    <w:rsid w:val="008444D0"/>
    <w:rsid w:val="00845476"/>
    <w:rsid w:val="00851462"/>
    <w:rsid w:val="008517E9"/>
    <w:rsid w:val="008526BD"/>
    <w:rsid w:val="0085441E"/>
    <w:rsid w:val="00856353"/>
    <w:rsid w:val="0085687C"/>
    <w:rsid w:val="00856B58"/>
    <w:rsid w:val="00857AF8"/>
    <w:rsid w:val="00857CCA"/>
    <w:rsid w:val="008622FF"/>
    <w:rsid w:val="00862C23"/>
    <w:rsid w:val="0086351F"/>
    <w:rsid w:val="00863AD5"/>
    <w:rsid w:val="00864740"/>
    <w:rsid w:val="00864D6C"/>
    <w:rsid w:val="00867439"/>
    <w:rsid w:val="00871B37"/>
    <w:rsid w:val="00875098"/>
    <w:rsid w:val="008771B9"/>
    <w:rsid w:val="00877493"/>
    <w:rsid w:val="00877884"/>
    <w:rsid w:val="008853E9"/>
    <w:rsid w:val="008871BC"/>
    <w:rsid w:val="0089434C"/>
    <w:rsid w:val="008969E5"/>
    <w:rsid w:val="00896C02"/>
    <w:rsid w:val="008A0C35"/>
    <w:rsid w:val="008A2F68"/>
    <w:rsid w:val="008A61C2"/>
    <w:rsid w:val="008A7FC6"/>
    <w:rsid w:val="008B02BE"/>
    <w:rsid w:val="008B1E11"/>
    <w:rsid w:val="008B4305"/>
    <w:rsid w:val="008B7E8C"/>
    <w:rsid w:val="008C3E03"/>
    <w:rsid w:val="008C4CD6"/>
    <w:rsid w:val="008C6D5A"/>
    <w:rsid w:val="008D0D21"/>
    <w:rsid w:val="008D45BE"/>
    <w:rsid w:val="008D5CEF"/>
    <w:rsid w:val="008D6BD3"/>
    <w:rsid w:val="008E05E0"/>
    <w:rsid w:val="008E226D"/>
    <w:rsid w:val="008E3840"/>
    <w:rsid w:val="008E3DC3"/>
    <w:rsid w:val="008E4AFF"/>
    <w:rsid w:val="008E4B9A"/>
    <w:rsid w:val="008E67E3"/>
    <w:rsid w:val="008E7B23"/>
    <w:rsid w:val="008F14CB"/>
    <w:rsid w:val="008F21A6"/>
    <w:rsid w:val="008F4717"/>
    <w:rsid w:val="008F5324"/>
    <w:rsid w:val="00902560"/>
    <w:rsid w:val="009032F4"/>
    <w:rsid w:val="00906801"/>
    <w:rsid w:val="00910597"/>
    <w:rsid w:val="00911A96"/>
    <w:rsid w:val="00913EC8"/>
    <w:rsid w:val="00914350"/>
    <w:rsid w:val="0091476E"/>
    <w:rsid w:val="00932E17"/>
    <w:rsid w:val="00933466"/>
    <w:rsid w:val="00934B8C"/>
    <w:rsid w:val="00935107"/>
    <w:rsid w:val="0093732E"/>
    <w:rsid w:val="00941139"/>
    <w:rsid w:val="009449B2"/>
    <w:rsid w:val="0094508E"/>
    <w:rsid w:val="00946760"/>
    <w:rsid w:val="00947C61"/>
    <w:rsid w:val="00947CB0"/>
    <w:rsid w:val="00951422"/>
    <w:rsid w:val="00953788"/>
    <w:rsid w:val="00953CE8"/>
    <w:rsid w:val="009562BE"/>
    <w:rsid w:val="00957922"/>
    <w:rsid w:val="009612E2"/>
    <w:rsid w:val="00971141"/>
    <w:rsid w:val="00973ACA"/>
    <w:rsid w:val="00974D78"/>
    <w:rsid w:val="00975864"/>
    <w:rsid w:val="00977F10"/>
    <w:rsid w:val="00980DCE"/>
    <w:rsid w:val="009819D6"/>
    <w:rsid w:val="00981DD2"/>
    <w:rsid w:val="0099314E"/>
    <w:rsid w:val="009943B4"/>
    <w:rsid w:val="00994AE3"/>
    <w:rsid w:val="00994F1B"/>
    <w:rsid w:val="00995ADD"/>
    <w:rsid w:val="00996B4C"/>
    <w:rsid w:val="0099734B"/>
    <w:rsid w:val="00997BA3"/>
    <w:rsid w:val="00997DC1"/>
    <w:rsid w:val="009A3199"/>
    <w:rsid w:val="009A5210"/>
    <w:rsid w:val="009A5DA5"/>
    <w:rsid w:val="009B477B"/>
    <w:rsid w:val="009B4988"/>
    <w:rsid w:val="009B49CA"/>
    <w:rsid w:val="009B4F17"/>
    <w:rsid w:val="009B654D"/>
    <w:rsid w:val="009B6E57"/>
    <w:rsid w:val="009C0FFF"/>
    <w:rsid w:val="009C1D06"/>
    <w:rsid w:val="009C60FB"/>
    <w:rsid w:val="009C6F80"/>
    <w:rsid w:val="009C7AC9"/>
    <w:rsid w:val="009D0AD9"/>
    <w:rsid w:val="009D159F"/>
    <w:rsid w:val="009D35B1"/>
    <w:rsid w:val="009D455D"/>
    <w:rsid w:val="009D4D8F"/>
    <w:rsid w:val="009D770C"/>
    <w:rsid w:val="009E12BB"/>
    <w:rsid w:val="009E40F1"/>
    <w:rsid w:val="009E6F7C"/>
    <w:rsid w:val="009F0A5E"/>
    <w:rsid w:val="009F350D"/>
    <w:rsid w:val="009F514F"/>
    <w:rsid w:val="009F5A33"/>
    <w:rsid w:val="00A030B3"/>
    <w:rsid w:val="00A10105"/>
    <w:rsid w:val="00A124BD"/>
    <w:rsid w:val="00A13C46"/>
    <w:rsid w:val="00A15532"/>
    <w:rsid w:val="00A24EDB"/>
    <w:rsid w:val="00A25B24"/>
    <w:rsid w:val="00A26588"/>
    <w:rsid w:val="00A26F76"/>
    <w:rsid w:val="00A311D8"/>
    <w:rsid w:val="00A31A59"/>
    <w:rsid w:val="00A31A88"/>
    <w:rsid w:val="00A31F81"/>
    <w:rsid w:val="00A32459"/>
    <w:rsid w:val="00A331CE"/>
    <w:rsid w:val="00A37198"/>
    <w:rsid w:val="00A43C06"/>
    <w:rsid w:val="00A45108"/>
    <w:rsid w:val="00A45C32"/>
    <w:rsid w:val="00A508A0"/>
    <w:rsid w:val="00A50F61"/>
    <w:rsid w:val="00A52660"/>
    <w:rsid w:val="00A52AAE"/>
    <w:rsid w:val="00A53187"/>
    <w:rsid w:val="00A56677"/>
    <w:rsid w:val="00A570B8"/>
    <w:rsid w:val="00A575AC"/>
    <w:rsid w:val="00A61ABF"/>
    <w:rsid w:val="00A6647E"/>
    <w:rsid w:val="00A6668F"/>
    <w:rsid w:val="00A719AC"/>
    <w:rsid w:val="00A72D32"/>
    <w:rsid w:val="00A77044"/>
    <w:rsid w:val="00A772F9"/>
    <w:rsid w:val="00A77791"/>
    <w:rsid w:val="00A80790"/>
    <w:rsid w:val="00A80F7A"/>
    <w:rsid w:val="00A811BB"/>
    <w:rsid w:val="00A81AF0"/>
    <w:rsid w:val="00A82828"/>
    <w:rsid w:val="00A864F6"/>
    <w:rsid w:val="00A866FE"/>
    <w:rsid w:val="00A90D51"/>
    <w:rsid w:val="00A91822"/>
    <w:rsid w:val="00A93722"/>
    <w:rsid w:val="00A93B46"/>
    <w:rsid w:val="00A946D2"/>
    <w:rsid w:val="00A94F36"/>
    <w:rsid w:val="00AA00CC"/>
    <w:rsid w:val="00AA1E6E"/>
    <w:rsid w:val="00AA2D8B"/>
    <w:rsid w:val="00AA3466"/>
    <w:rsid w:val="00AB066E"/>
    <w:rsid w:val="00AB1E2F"/>
    <w:rsid w:val="00AB36BC"/>
    <w:rsid w:val="00AB4925"/>
    <w:rsid w:val="00AB52FB"/>
    <w:rsid w:val="00AB575D"/>
    <w:rsid w:val="00AB61B0"/>
    <w:rsid w:val="00AB6AD6"/>
    <w:rsid w:val="00AC1052"/>
    <w:rsid w:val="00AC1557"/>
    <w:rsid w:val="00AC1F5B"/>
    <w:rsid w:val="00AC3E6B"/>
    <w:rsid w:val="00AC3F02"/>
    <w:rsid w:val="00AC3FF8"/>
    <w:rsid w:val="00AC4394"/>
    <w:rsid w:val="00AC69D8"/>
    <w:rsid w:val="00AD08F7"/>
    <w:rsid w:val="00AD424F"/>
    <w:rsid w:val="00AD570B"/>
    <w:rsid w:val="00AD5C34"/>
    <w:rsid w:val="00AD5EE0"/>
    <w:rsid w:val="00AE006D"/>
    <w:rsid w:val="00AE139C"/>
    <w:rsid w:val="00AE238C"/>
    <w:rsid w:val="00AE5083"/>
    <w:rsid w:val="00AE6512"/>
    <w:rsid w:val="00AE7E64"/>
    <w:rsid w:val="00AF1ACA"/>
    <w:rsid w:val="00AF4C0E"/>
    <w:rsid w:val="00AF4D30"/>
    <w:rsid w:val="00B02160"/>
    <w:rsid w:val="00B02F61"/>
    <w:rsid w:val="00B06198"/>
    <w:rsid w:val="00B069B9"/>
    <w:rsid w:val="00B079A5"/>
    <w:rsid w:val="00B079C4"/>
    <w:rsid w:val="00B07A8B"/>
    <w:rsid w:val="00B110D7"/>
    <w:rsid w:val="00B1281D"/>
    <w:rsid w:val="00B12958"/>
    <w:rsid w:val="00B1306C"/>
    <w:rsid w:val="00B13408"/>
    <w:rsid w:val="00B15590"/>
    <w:rsid w:val="00B15883"/>
    <w:rsid w:val="00B15A8D"/>
    <w:rsid w:val="00B215FD"/>
    <w:rsid w:val="00B248BC"/>
    <w:rsid w:val="00B26A47"/>
    <w:rsid w:val="00B27074"/>
    <w:rsid w:val="00B32BE2"/>
    <w:rsid w:val="00B3520E"/>
    <w:rsid w:val="00B35757"/>
    <w:rsid w:val="00B417D5"/>
    <w:rsid w:val="00B472D9"/>
    <w:rsid w:val="00B475A8"/>
    <w:rsid w:val="00B50476"/>
    <w:rsid w:val="00B53852"/>
    <w:rsid w:val="00B5412D"/>
    <w:rsid w:val="00B569A9"/>
    <w:rsid w:val="00B623CE"/>
    <w:rsid w:val="00B63C9D"/>
    <w:rsid w:val="00B66095"/>
    <w:rsid w:val="00B661A7"/>
    <w:rsid w:val="00B66EBA"/>
    <w:rsid w:val="00B679C7"/>
    <w:rsid w:val="00B7183A"/>
    <w:rsid w:val="00B71840"/>
    <w:rsid w:val="00B73DBE"/>
    <w:rsid w:val="00B748B7"/>
    <w:rsid w:val="00B74F2D"/>
    <w:rsid w:val="00B757CB"/>
    <w:rsid w:val="00B76606"/>
    <w:rsid w:val="00B76FEB"/>
    <w:rsid w:val="00B8017A"/>
    <w:rsid w:val="00B82CD0"/>
    <w:rsid w:val="00B83FA2"/>
    <w:rsid w:val="00B84DCD"/>
    <w:rsid w:val="00B854C2"/>
    <w:rsid w:val="00B91F05"/>
    <w:rsid w:val="00B92603"/>
    <w:rsid w:val="00B967E9"/>
    <w:rsid w:val="00B9729D"/>
    <w:rsid w:val="00BA0E1D"/>
    <w:rsid w:val="00BA152E"/>
    <w:rsid w:val="00BA2485"/>
    <w:rsid w:val="00BA3210"/>
    <w:rsid w:val="00BA3DFF"/>
    <w:rsid w:val="00BA50A1"/>
    <w:rsid w:val="00BA6A9E"/>
    <w:rsid w:val="00BB0FA0"/>
    <w:rsid w:val="00BB235A"/>
    <w:rsid w:val="00BB3E5D"/>
    <w:rsid w:val="00BB66EF"/>
    <w:rsid w:val="00BC017B"/>
    <w:rsid w:val="00BC0315"/>
    <w:rsid w:val="00BC0BAE"/>
    <w:rsid w:val="00BC1B23"/>
    <w:rsid w:val="00BC2D0B"/>
    <w:rsid w:val="00BC629D"/>
    <w:rsid w:val="00BC7947"/>
    <w:rsid w:val="00BD16C5"/>
    <w:rsid w:val="00BD42F8"/>
    <w:rsid w:val="00BD5432"/>
    <w:rsid w:val="00BD5901"/>
    <w:rsid w:val="00BD5F24"/>
    <w:rsid w:val="00BD6070"/>
    <w:rsid w:val="00BD67DD"/>
    <w:rsid w:val="00BD7736"/>
    <w:rsid w:val="00BD7AC2"/>
    <w:rsid w:val="00BE0DB2"/>
    <w:rsid w:val="00BE46FD"/>
    <w:rsid w:val="00BE5112"/>
    <w:rsid w:val="00BE59DA"/>
    <w:rsid w:val="00BE7222"/>
    <w:rsid w:val="00BF0516"/>
    <w:rsid w:val="00BF16CE"/>
    <w:rsid w:val="00BF16F1"/>
    <w:rsid w:val="00BF2175"/>
    <w:rsid w:val="00BF3230"/>
    <w:rsid w:val="00BF3B2C"/>
    <w:rsid w:val="00BF64CB"/>
    <w:rsid w:val="00C00FBB"/>
    <w:rsid w:val="00C00FBF"/>
    <w:rsid w:val="00C01F03"/>
    <w:rsid w:val="00C04DF5"/>
    <w:rsid w:val="00C04F96"/>
    <w:rsid w:val="00C0710E"/>
    <w:rsid w:val="00C125BD"/>
    <w:rsid w:val="00C13519"/>
    <w:rsid w:val="00C13D04"/>
    <w:rsid w:val="00C15E4E"/>
    <w:rsid w:val="00C16936"/>
    <w:rsid w:val="00C20900"/>
    <w:rsid w:val="00C24703"/>
    <w:rsid w:val="00C26FE0"/>
    <w:rsid w:val="00C2708F"/>
    <w:rsid w:val="00C30643"/>
    <w:rsid w:val="00C313C5"/>
    <w:rsid w:val="00C3260D"/>
    <w:rsid w:val="00C33DC1"/>
    <w:rsid w:val="00C3516A"/>
    <w:rsid w:val="00C36763"/>
    <w:rsid w:val="00C36EF3"/>
    <w:rsid w:val="00C37586"/>
    <w:rsid w:val="00C375EF"/>
    <w:rsid w:val="00C4022C"/>
    <w:rsid w:val="00C4498F"/>
    <w:rsid w:val="00C46DC5"/>
    <w:rsid w:val="00C47267"/>
    <w:rsid w:val="00C505F9"/>
    <w:rsid w:val="00C51541"/>
    <w:rsid w:val="00C52E66"/>
    <w:rsid w:val="00C547DA"/>
    <w:rsid w:val="00C5566D"/>
    <w:rsid w:val="00C56775"/>
    <w:rsid w:val="00C57A4F"/>
    <w:rsid w:val="00C57F99"/>
    <w:rsid w:val="00C62A2F"/>
    <w:rsid w:val="00C63A7F"/>
    <w:rsid w:val="00C663B5"/>
    <w:rsid w:val="00C67088"/>
    <w:rsid w:val="00C673DE"/>
    <w:rsid w:val="00C70BFA"/>
    <w:rsid w:val="00C73158"/>
    <w:rsid w:val="00C73AF3"/>
    <w:rsid w:val="00C76C18"/>
    <w:rsid w:val="00C76EF5"/>
    <w:rsid w:val="00C80292"/>
    <w:rsid w:val="00C81257"/>
    <w:rsid w:val="00C81E8A"/>
    <w:rsid w:val="00C82545"/>
    <w:rsid w:val="00C86205"/>
    <w:rsid w:val="00C879EB"/>
    <w:rsid w:val="00C909E9"/>
    <w:rsid w:val="00C91D4E"/>
    <w:rsid w:val="00C92D99"/>
    <w:rsid w:val="00C935BE"/>
    <w:rsid w:val="00C96E0A"/>
    <w:rsid w:val="00CA06D5"/>
    <w:rsid w:val="00CA1A7C"/>
    <w:rsid w:val="00CA48D5"/>
    <w:rsid w:val="00CA64C0"/>
    <w:rsid w:val="00CB1466"/>
    <w:rsid w:val="00CB27AB"/>
    <w:rsid w:val="00CB33F5"/>
    <w:rsid w:val="00CB64AD"/>
    <w:rsid w:val="00CB7F4C"/>
    <w:rsid w:val="00CC0FD7"/>
    <w:rsid w:val="00CC1151"/>
    <w:rsid w:val="00CC4B66"/>
    <w:rsid w:val="00CD113E"/>
    <w:rsid w:val="00CD2A1A"/>
    <w:rsid w:val="00CD5F8B"/>
    <w:rsid w:val="00CE0FCD"/>
    <w:rsid w:val="00CE1010"/>
    <w:rsid w:val="00CE113E"/>
    <w:rsid w:val="00CE14C0"/>
    <w:rsid w:val="00CE21D8"/>
    <w:rsid w:val="00CE449B"/>
    <w:rsid w:val="00CE6437"/>
    <w:rsid w:val="00CF10A3"/>
    <w:rsid w:val="00CF170E"/>
    <w:rsid w:val="00CF2948"/>
    <w:rsid w:val="00CF341B"/>
    <w:rsid w:val="00CF47C8"/>
    <w:rsid w:val="00CF68AF"/>
    <w:rsid w:val="00CF6F91"/>
    <w:rsid w:val="00CF74FC"/>
    <w:rsid w:val="00CF7BF6"/>
    <w:rsid w:val="00D02441"/>
    <w:rsid w:val="00D05C4D"/>
    <w:rsid w:val="00D0600A"/>
    <w:rsid w:val="00D069A8"/>
    <w:rsid w:val="00D123AE"/>
    <w:rsid w:val="00D137D8"/>
    <w:rsid w:val="00D13E60"/>
    <w:rsid w:val="00D17E5F"/>
    <w:rsid w:val="00D202D4"/>
    <w:rsid w:val="00D22543"/>
    <w:rsid w:val="00D22A2C"/>
    <w:rsid w:val="00D23D56"/>
    <w:rsid w:val="00D30BE4"/>
    <w:rsid w:val="00D311B2"/>
    <w:rsid w:val="00D321BF"/>
    <w:rsid w:val="00D3609A"/>
    <w:rsid w:val="00D36234"/>
    <w:rsid w:val="00D37117"/>
    <w:rsid w:val="00D37A99"/>
    <w:rsid w:val="00D40993"/>
    <w:rsid w:val="00D460B1"/>
    <w:rsid w:val="00D46141"/>
    <w:rsid w:val="00D46F85"/>
    <w:rsid w:val="00D47788"/>
    <w:rsid w:val="00D55B8E"/>
    <w:rsid w:val="00D62346"/>
    <w:rsid w:val="00D6292F"/>
    <w:rsid w:val="00D62D91"/>
    <w:rsid w:val="00D6355A"/>
    <w:rsid w:val="00D64583"/>
    <w:rsid w:val="00D65C2C"/>
    <w:rsid w:val="00D65DF3"/>
    <w:rsid w:val="00D66AE7"/>
    <w:rsid w:val="00D71E42"/>
    <w:rsid w:val="00D746F0"/>
    <w:rsid w:val="00D7769B"/>
    <w:rsid w:val="00D80677"/>
    <w:rsid w:val="00D83112"/>
    <w:rsid w:val="00D833E2"/>
    <w:rsid w:val="00D844AD"/>
    <w:rsid w:val="00D844BA"/>
    <w:rsid w:val="00D848F2"/>
    <w:rsid w:val="00D87271"/>
    <w:rsid w:val="00D873D1"/>
    <w:rsid w:val="00D9427B"/>
    <w:rsid w:val="00D9723D"/>
    <w:rsid w:val="00DA023C"/>
    <w:rsid w:val="00DB08B5"/>
    <w:rsid w:val="00DB1D3B"/>
    <w:rsid w:val="00DB2A22"/>
    <w:rsid w:val="00DB59C8"/>
    <w:rsid w:val="00DC230B"/>
    <w:rsid w:val="00DC2A5E"/>
    <w:rsid w:val="00DC568F"/>
    <w:rsid w:val="00DD076D"/>
    <w:rsid w:val="00DD2AEE"/>
    <w:rsid w:val="00DD523E"/>
    <w:rsid w:val="00DD574D"/>
    <w:rsid w:val="00DD7282"/>
    <w:rsid w:val="00DD7F8E"/>
    <w:rsid w:val="00DE170B"/>
    <w:rsid w:val="00DE27AC"/>
    <w:rsid w:val="00DE37D8"/>
    <w:rsid w:val="00DE6B73"/>
    <w:rsid w:val="00DF0215"/>
    <w:rsid w:val="00DF12EA"/>
    <w:rsid w:val="00DF2394"/>
    <w:rsid w:val="00DF2979"/>
    <w:rsid w:val="00DF4A93"/>
    <w:rsid w:val="00DF5ED3"/>
    <w:rsid w:val="00DF6338"/>
    <w:rsid w:val="00DF6B7B"/>
    <w:rsid w:val="00E02302"/>
    <w:rsid w:val="00E065C0"/>
    <w:rsid w:val="00E06DAE"/>
    <w:rsid w:val="00E07FF6"/>
    <w:rsid w:val="00E12CC2"/>
    <w:rsid w:val="00E1326A"/>
    <w:rsid w:val="00E2015E"/>
    <w:rsid w:val="00E2037F"/>
    <w:rsid w:val="00E220E9"/>
    <w:rsid w:val="00E22BAA"/>
    <w:rsid w:val="00E25E2B"/>
    <w:rsid w:val="00E263E8"/>
    <w:rsid w:val="00E27D60"/>
    <w:rsid w:val="00E31D44"/>
    <w:rsid w:val="00E31EA3"/>
    <w:rsid w:val="00E35E54"/>
    <w:rsid w:val="00E36A21"/>
    <w:rsid w:val="00E37652"/>
    <w:rsid w:val="00E40702"/>
    <w:rsid w:val="00E40CC7"/>
    <w:rsid w:val="00E410FF"/>
    <w:rsid w:val="00E42953"/>
    <w:rsid w:val="00E42BC5"/>
    <w:rsid w:val="00E433C1"/>
    <w:rsid w:val="00E4593C"/>
    <w:rsid w:val="00E47150"/>
    <w:rsid w:val="00E478D8"/>
    <w:rsid w:val="00E47EE7"/>
    <w:rsid w:val="00E51FE3"/>
    <w:rsid w:val="00E52DCA"/>
    <w:rsid w:val="00E545BA"/>
    <w:rsid w:val="00E54BB4"/>
    <w:rsid w:val="00E5545E"/>
    <w:rsid w:val="00E563D2"/>
    <w:rsid w:val="00E567B7"/>
    <w:rsid w:val="00E633D0"/>
    <w:rsid w:val="00E64341"/>
    <w:rsid w:val="00E65220"/>
    <w:rsid w:val="00E6537E"/>
    <w:rsid w:val="00E722FA"/>
    <w:rsid w:val="00E7425B"/>
    <w:rsid w:val="00E746B5"/>
    <w:rsid w:val="00E753AB"/>
    <w:rsid w:val="00E76F7A"/>
    <w:rsid w:val="00E77CC6"/>
    <w:rsid w:val="00E80746"/>
    <w:rsid w:val="00E80EFB"/>
    <w:rsid w:val="00E84A9A"/>
    <w:rsid w:val="00E85047"/>
    <w:rsid w:val="00E90A2B"/>
    <w:rsid w:val="00E90F11"/>
    <w:rsid w:val="00E93ABC"/>
    <w:rsid w:val="00E946CD"/>
    <w:rsid w:val="00E95029"/>
    <w:rsid w:val="00E953F0"/>
    <w:rsid w:val="00E956D1"/>
    <w:rsid w:val="00EA2F7D"/>
    <w:rsid w:val="00EA4676"/>
    <w:rsid w:val="00EA6D12"/>
    <w:rsid w:val="00EB098F"/>
    <w:rsid w:val="00EB360C"/>
    <w:rsid w:val="00EB4071"/>
    <w:rsid w:val="00EB50E6"/>
    <w:rsid w:val="00EB7C67"/>
    <w:rsid w:val="00EC4C50"/>
    <w:rsid w:val="00EC60F6"/>
    <w:rsid w:val="00EC6CC8"/>
    <w:rsid w:val="00ED07B6"/>
    <w:rsid w:val="00ED0B4C"/>
    <w:rsid w:val="00ED1B91"/>
    <w:rsid w:val="00ED2EDA"/>
    <w:rsid w:val="00ED3A7E"/>
    <w:rsid w:val="00EE0076"/>
    <w:rsid w:val="00EE0516"/>
    <w:rsid w:val="00EE0BB7"/>
    <w:rsid w:val="00EE0E16"/>
    <w:rsid w:val="00EE1312"/>
    <w:rsid w:val="00EE1C4A"/>
    <w:rsid w:val="00EE3035"/>
    <w:rsid w:val="00EF538B"/>
    <w:rsid w:val="00F00598"/>
    <w:rsid w:val="00F020AC"/>
    <w:rsid w:val="00F027E9"/>
    <w:rsid w:val="00F02D91"/>
    <w:rsid w:val="00F04C4A"/>
    <w:rsid w:val="00F07167"/>
    <w:rsid w:val="00F10B27"/>
    <w:rsid w:val="00F116D7"/>
    <w:rsid w:val="00F155F5"/>
    <w:rsid w:val="00F15EB7"/>
    <w:rsid w:val="00F15F55"/>
    <w:rsid w:val="00F2099B"/>
    <w:rsid w:val="00F22348"/>
    <w:rsid w:val="00F23621"/>
    <w:rsid w:val="00F248A9"/>
    <w:rsid w:val="00F25917"/>
    <w:rsid w:val="00F2623D"/>
    <w:rsid w:val="00F3018A"/>
    <w:rsid w:val="00F33040"/>
    <w:rsid w:val="00F35F26"/>
    <w:rsid w:val="00F362E6"/>
    <w:rsid w:val="00F36BAC"/>
    <w:rsid w:val="00F36C62"/>
    <w:rsid w:val="00F437E7"/>
    <w:rsid w:val="00F44A01"/>
    <w:rsid w:val="00F46201"/>
    <w:rsid w:val="00F505F8"/>
    <w:rsid w:val="00F5240C"/>
    <w:rsid w:val="00F56AE1"/>
    <w:rsid w:val="00F575B5"/>
    <w:rsid w:val="00F6278E"/>
    <w:rsid w:val="00F63838"/>
    <w:rsid w:val="00F65BB5"/>
    <w:rsid w:val="00F67F75"/>
    <w:rsid w:val="00F70291"/>
    <w:rsid w:val="00F71061"/>
    <w:rsid w:val="00F77D39"/>
    <w:rsid w:val="00F8357A"/>
    <w:rsid w:val="00F861C3"/>
    <w:rsid w:val="00F86F3C"/>
    <w:rsid w:val="00F935F1"/>
    <w:rsid w:val="00FA03CE"/>
    <w:rsid w:val="00FA1326"/>
    <w:rsid w:val="00FA3980"/>
    <w:rsid w:val="00FA3FB8"/>
    <w:rsid w:val="00FA5A45"/>
    <w:rsid w:val="00FA5D7B"/>
    <w:rsid w:val="00FB3370"/>
    <w:rsid w:val="00FB3551"/>
    <w:rsid w:val="00FB363E"/>
    <w:rsid w:val="00FB551B"/>
    <w:rsid w:val="00FC180C"/>
    <w:rsid w:val="00FC19A7"/>
    <w:rsid w:val="00FC3CC7"/>
    <w:rsid w:val="00FC58A7"/>
    <w:rsid w:val="00FD31DB"/>
    <w:rsid w:val="00FD3FDD"/>
    <w:rsid w:val="00FD5B70"/>
    <w:rsid w:val="00FD66BF"/>
    <w:rsid w:val="00FD7751"/>
    <w:rsid w:val="00FE0022"/>
    <w:rsid w:val="00FE7CB7"/>
    <w:rsid w:val="00FF2FCF"/>
    <w:rsid w:val="00FF6744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4:docId w14:val="4B21DFF8"/>
  <w15:docId w15:val="{70AC8FB4-3B92-40B6-B432-7C48FBF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H SarabunPSK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Heading3">
    <w:name w:val="heading 3"/>
    <w:basedOn w:val="Normal"/>
    <w:link w:val="Heading3Char"/>
    <w:uiPriority w:val="9"/>
    <w:qFormat/>
    <w:rsid w:val="006002EB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77C8D"/>
    <w:pPr>
      <w:ind w:left="720"/>
      <w:contextualSpacing/>
    </w:pPr>
  </w:style>
  <w:style w:type="table" w:styleId="TableGrid">
    <w:name w:val="Table Grid"/>
    <w:basedOn w:val="TableNormal"/>
    <w:uiPriority w:val="59"/>
    <w:rsid w:val="0072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71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19AC"/>
  </w:style>
  <w:style w:type="paragraph" w:styleId="Footer">
    <w:name w:val="footer"/>
    <w:basedOn w:val="Normal"/>
    <w:link w:val="FooterChar"/>
    <w:uiPriority w:val="99"/>
    <w:unhideWhenUsed/>
    <w:rsid w:val="00A71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9AC"/>
  </w:style>
  <w:style w:type="table" w:customStyle="1" w:styleId="TableGrid2">
    <w:name w:val="Table Grid2"/>
    <w:basedOn w:val="TableNormal"/>
    <w:next w:val="TableGrid"/>
    <w:uiPriority w:val="59"/>
    <w:rsid w:val="00C4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A1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D87271"/>
  </w:style>
  <w:style w:type="character" w:customStyle="1" w:styleId="Heading3Char">
    <w:name w:val="Heading 3 Char"/>
    <w:basedOn w:val="DefaultParagraphFont"/>
    <w:link w:val="Heading3"/>
    <w:uiPriority w:val="9"/>
    <w:rsid w:val="006002EB"/>
    <w:rPr>
      <w:rFonts w:ascii="Tahoma" w:hAnsi="Tahoma" w:cs="Tahoma"/>
      <w:b/>
      <w:bCs/>
      <w:sz w:val="27"/>
      <w:szCs w:val="27"/>
      <w:lang w:bidi="th-TH"/>
    </w:rPr>
  </w:style>
  <w:style w:type="paragraph" w:styleId="Title">
    <w:name w:val="Title"/>
    <w:basedOn w:val="Normal"/>
    <w:link w:val="TitleChar"/>
    <w:qFormat/>
    <w:rsid w:val="00C96E0A"/>
    <w:pPr>
      <w:tabs>
        <w:tab w:val="left" w:pos="1701"/>
      </w:tabs>
      <w:spacing w:line="360" w:lineRule="exact"/>
      <w:jc w:val="center"/>
    </w:pPr>
    <w:rPr>
      <w:rFonts w:ascii="DilleniaUPC" w:hAnsi="DilleniaUPC" w:cs="DilleniaUPC"/>
      <w:b/>
      <w:bCs/>
      <w:sz w:val="32"/>
      <w:lang w:bidi="th-TH"/>
    </w:rPr>
  </w:style>
  <w:style w:type="character" w:customStyle="1" w:styleId="TitleChar">
    <w:name w:val="Title Char"/>
    <w:basedOn w:val="DefaultParagraphFont"/>
    <w:link w:val="Title"/>
    <w:rsid w:val="00C96E0A"/>
    <w:rPr>
      <w:rFonts w:ascii="DilleniaUPC" w:hAnsi="DilleniaUPC" w:cs="DilleniaUPC"/>
      <w:b/>
      <w:bCs/>
      <w:sz w:val="32"/>
      <w:lang w:bidi="th-TH"/>
    </w:rPr>
  </w:style>
  <w:style w:type="character" w:customStyle="1" w:styleId="Heading1Char">
    <w:name w:val="Heading 1 Char"/>
    <w:basedOn w:val="DefaultParagraphFont"/>
    <w:link w:val="Heading1"/>
    <w:uiPriority w:val="9"/>
    <w:rsid w:val="00210CC7"/>
    <w:rPr>
      <w:rFonts w:asciiTheme="majorHAnsi" w:eastAsiaTheme="majorEastAsia" w:hAnsiTheme="majorHAnsi" w:cstheme="majorBidi"/>
      <w:color w:val="365F91" w:themeColor="accent1" w:themeShade="BF"/>
      <w:sz w:val="32"/>
    </w:rPr>
  </w:style>
  <w:style w:type="paragraph" w:styleId="Revision">
    <w:name w:val="Revision"/>
    <w:hidden/>
    <w:uiPriority w:val="99"/>
    <w:semiHidden/>
    <w:rsid w:val="007B6CFC"/>
  </w:style>
  <w:style w:type="character" w:customStyle="1" w:styleId="ListParagraphChar">
    <w:name w:val="List Paragraph Char"/>
    <w:link w:val="ListParagraph"/>
    <w:uiPriority w:val="34"/>
    <w:rsid w:val="0087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36B0-6ABD-49F6-87F2-89550F7B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</dc:creator>
  <cp:keywords/>
  <dc:description/>
  <cp:lastModifiedBy>CCS</cp:lastModifiedBy>
  <cp:revision>6</cp:revision>
  <cp:lastPrinted>2018-01-09T09:00:00Z</cp:lastPrinted>
  <dcterms:created xsi:type="dcterms:W3CDTF">2018-03-06T06:24:00Z</dcterms:created>
  <dcterms:modified xsi:type="dcterms:W3CDTF">2018-03-06T09:11:00Z</dcterms:modified>
</cp:coreProperties>
</file>